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42D" w:rsidRPr="003A341C" w:rsidRDefault="00BB342D" w:rsidP="00BB342D">
      <w:pPr>
        <w:rPr>
          <w:rFonts w:ascii="Arial Unicode MS" w:eastAsia="Arial Unicode MS" w:hAnsi="Arial Unicode MS" w:cs="Arial Unicode MS"/>
        </w:rPr>
      </w:pPr>
      <w:bookmarkStart w:id="0" w:name="_GoBack"/>
      <w:bookmarkEnd w:id="0"/>
    </w:p>
    <w:p w:rsidR="00BB342D" w:rsidRPr="00010D0E" w:rsidRDefault="00BB342D" w:rsidP="00BB342D">
      <w:pPr>
        <w:jc w:val="center"/>
        <w:rPr>
          <w:rFonts w:eastAsia="Arial Unicode MS" w:cs="Calibri"/>
          <w:b/>
        </w:rPr>
      </w:pPr>
      <w:r w:rsidRPr="00010D0E">
        <w:rPr>
          <w:rFonts w:eastAsia="Arial Unicode MS" w:cs="Calibri"/>
          <w:b/>
        </w:rPr>
        <w:t>INTERNI PRAVILNIK O ODPIRALNEM ČASU IN CENIKU ROKODELSKI CENTER RIBNICA</w:t>
      </w:r>
    </w:p>
    <w:p w:rsidR="00BB342D" w:rsidRPr="00010D0E" w:rsidRDefault="00BB342D" w:rsidP="00BB342D">
      <w:pPr>
        <w:jc w:val="center"/>
        <w:rPr>
          <w:rFonts w:eastAsia="Arial Unicode MS" w:cs="Calibri"/>
        </w:rPr>
      </w:pPr>
    </w:p>
    <w:p w:rsidR="00BB342D" w:rsidRPr="00010D0E" w:rsidRDefault="00BB342D" w:rsidP="00BB342D">
      <w:pPr>
        <w:pStyle w:val="Odstavekseznama"/>
        <w:numPr>
          <w:ilvl w:val="0"/>
          <w:numId w:val="2"/>
        </w:numPr>
        <w:jc w:val="center"/>
        <w:rPr>
          <w:rFonts w:eastAsia="Arial Unicode MS" w:cs="Calibri"/>
          <w:b/>
          <w:u w:val="single"/>
        </w:rPr>
      </w:pPr>
      <w:r w:rsidRPr="00010D0E">
        <w:rPr>
          <w:rFonts w:eastAsia="Arial Unicode MS" w:cs="Calibri"/>
          <w:b/>
          <w:u w:val="single"/>
        </w:rPr>
        <w:t>člen</w:t>
      </w:r>
    </w:p>
    <w:p w:rsidR="00BB342D" w:rsidRPr="00010D0E" w:rsidRDefault="00BB342D" w:rsidP="00BB342D">
      <w:pPr>
        <w:rPr>
          <w:rFonts w:eastAsia="Arial Unicode MS" w:cs="Calibri"/>
        </w:rPr>
      </w:pPr>
      <w:r w:rsidRPr="00010D0E">
        <w:rPr>
          <w:rFonts w:eastAsia="Arial Unicode MS" w:cs="Calibri"/>
        </w:rPr>
        <w:t xml:space="preserve">S tem pravilnikom se določa odpiralni čas in cenik Rokodelskega centra Ribnica </w:t>
      </w:r>
    </w:p>
    <w:p w:rsidR="00BB342D" w:rsidRPr="00010D0E" w:rsidRDefault="00BB342D" w:rsidP="00BB342D">
      <w:pPr>
        <w:rPr>
          <w:rFonts w:eastAsia="Arial Unicode MS" w:cs="Calibri"/>
        </w:rPr>
      </w:pPr>
    </w:p>
    <w:p w:rsidR="00BB342D" w:rsidRPr="00010D0E" w:rsidRDefault="00BB342D" w:rsidP="00BB342D">
      <w:pPr>
        <w:rPr>
          <w:rFonts w:eastAsia="Arial Unicode MS" w:cs="Calibri"/>
        </w:rPr>
      </w:pPr>
    </w:p>
    <w:p w:rsidR="00BB342D" w:rsidRPr="00010D0E" w:rsidRDefault="00BB342D" w:rsidP="00BB342D">
      <w:pPr>
        <w:pStyle w:val="Odstavekseznama"/>
        <w:numPr>
          <w:ilvl w:val="0"/>
          <w:numId w:val="2"/>
        </w:numPr>
        <w:jc w:val="center"/>
        <w:rPr>
          <w:rFonts w:eastAsia="Arial Unicode MS" w:cs="Calibri"/>
          <w:b/>
          <w:u w:val="single"/>
        </w:rPr>
      </w:pPr>
      <w:r w:rsidRPr="00010D0E">
        <w:rPr>
          <w:rFonts w:eastAsia="Arial Unicode MS" w:cs="Calibri"/>
          <w:b/>
          <w:u w:val="single"/>
        </w:rPr>
        <w:t>člen</w:t>
      </w:r>
    </w:p>
    <w:p w:rsidR="00BB342D" w:rsidRPr="00010D0E" w:rsidRDefault="00BB342D" w:rsidP="00BB342D">
      <w:pPr>
        <w:jc w:val="center"/>
        <w:rPr>
          <w:rFonts w:cs="Calibri"/>
          <w:b/>
          <w:bCs/>
        </w:rPr>
      </w:pPr>
    </w:p>
    <w:p w:rsidR="00BB342D" w:rsidRPr="00010D0E" w:rsidRDefault="00BB342D" w:rsidP="00BB342D">
      <w:pPr>
        <w:jc w:val="center"/>
        <w:rPr>
          <w:rFonts w:cs="Calibri"/>
          <w:b/>
          <w:bCs/>
        </w:rPr>
      </w:pPr>
    </w:p>
    <w:p w:rsidR="00BB342D" w:rsidRPr="00010D0E" w:rsidRDefault="00BB342D" w:rsidP="00BB342D">
      <w:pPr>
        <w:jc w:val="center"/>
        <w:rPr>
          <w:rFonts w:cs="Calibri"/>
          <w:b/>
          <w:bCs/>
        </w:rPr>
      </w:pPr>
      <w:r w:rsidRPr="00010D0E">
        <w:rPr>
          <w:rFonts w:cs="Calibri"/>
          <w:b/>
          <w:bCs/>
        </w:rPr>
        <w:t xml:space="preserve">CENIK </w:t>
      </w:r>
    </w:p>
    <w:p w:rsidR="00BB342D" w:rsidRPr="00010D0E" w:rsidRDefault="00BB342D" w:rsidP="00BB342D">
      <w:pPr>
        <w:rPr>
          <w:rFonts w:cs="Calibri"/>
        </w:rPr>
      </w:pPr>
    </w:p>
    <w:p w:rsidR="00BB342D" w:rsidRPr="00010D0E" w:rsidRDefault="00BB342D" w:rsidP="00BB342D">
      <w:pPr>
        <w:jc w:val="center"/>
        <w:rPr>
          <w:rFonts w:cs="Calibri"/>
        </w:rPr>
      </w:pPr>
    </w:p>
    <w:p w:rsidR="00BB342D" w:rsidRPr="00010D0E" w:rsidRDefault="00BB342D" w:rsidP="00BB342D">
      <w:pPr>
        <w:jc w:val="center"/>
        <w:rPr>
          <w:rFonts w:cs="Calibri"/>
        </w:rPr>
      </w:pPr>
    </w:p>
    <w:p w:rsidR="00BB342D" w:rsidRDefault="00BB342D" w:rsidP="00BB342D">
      <w:pPr>
        <w:numPr>
          <w:ilvl w:val="0"/>
          <w:numId w:val="3"/>
        </w:numPr>
        <w:rPr>
          <w:rFonts w:cs="Calibri"/>
          <w:b/>
        </w:rPr>
      </w:pPr>
      <w:r w:rsidRPr="00010D0E">
        <w:rPr>
          <w:rFonts w:cs="Calibri"/>
          <w:b/>
        </w:rPr>
        <w:t>OGLEDI RAZSTAV IN ZBIRK</w:t>
      </w:r>
    </w:p>
    <w:p w:rsidR="00BB342D" w:rsidRDefault="00BB342D" w:rsidP="00BB342D">
      <w:pPr>
        <w:rPr>
          <w:rFonts w:cs="Calibri"/>
          <w:b/>
        </w:rPr>
      </w:pPr>
    </w:p>
    <w:p w:rsidR="00C04719" w:rsidRDefault="00C04719" w:rsidP="00BB342D">
      <w:pPr>
        <w:rPr>
          <w:rFonts w:cs="Calibri"/>
          <w:b/>
        </w:rPr>
      </w:pPr>
    </w:p>
    <w:p w:rsidR="00BB342D" w:rsidRDefault="00BB342D" w:rsidP="00BB342D">
      <w:pPr>
        <w:rPr>
          <w:rFonts w:cs="Calibri"/>
          <w:b/>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1134"/>
        <w:gridCol w:w="1134"/>
        <w:gridCol w:w="1134"/>
        <w:gridCol w:w="1276"/>
        <w:gridCol w:w="1134"/>
        <w:gridCol w:w="992"/>
        <w:gridCol w:w="851"/>
        <w:gridCol w:w="1105"/>
      </w:tblGrid>
      <w:tr w:rsidR="00A308BA" w:rsidRPr="00A308BA" w:rsidTr="00C04719">
        <w:tc>
          <w:tcPr>
            <w:tcW w:w="1305" w:type="dxa"/>
          </w:tcPr>
          <w:p w:rsidR="00BB342D" w:rsidRPr="00A308BA" w:rsidRDefault="00BB342D" w:rsidP="00B24D88">
            <w:pPr>
              <w:rPr>
                <w:rFonts w:cs="Calibri"/>
              </w:rPr>
            </w:pPr>
            <w:r w:rsidRPr="00A308BA">
              <w:rPr>
                <w:rFonts w:cs="Calibri"/>
              </w:rPr>
              <w:t>Vse cene v Eur</w:t>
            </w:r>
          </w:p>
        </w:tc>
        <w:tc>
          <w:tcPr>
            <w:tcW w:w="2268" w:type="dxa"/>
            <w:gridSpan w:val="2"/>
          </w:tcPr>
          <w:p w:rsidR="00BB342D" w:rsidRPr="00A308BA" w:rsidRDefault="00BB342D" w:rsidP="00B24D88">
            <w:pPr>
              <w:rPr>
                <w:rFonts w:cs="Calibri"/>
                <w:b/>
              </w:rPr>
            </w:pPr>
            <w:r w:rsidRPr="00A308BA">
              <w:rPr>
                <w:rFonts w:cs="Calibri"/>
                <w:b/>
              </w:rPr>
              <w:t>Razstave MUZEJ</w:t>
            </w:r>
          </w:p>
        </w:tc>
        <w:tc>
          <w:tcPr>
            <w:tcW w:w="2410" w:type="dxa"/>
            <w:gridSpan w:val="2"/>
          </w:tcPr>
          <w:p w:rsidR="00BB342D" w:rsidRPr="00A308BA" w:rsidRDefault="00BB342D" w:rsidP="00B24D88">
            <w:pPr>
              <w:rPr>
                <w:rFonts w:cs="Calibri"/>
                <w:b/>
              </w:rPr>
            </w:pPr>
            <w:r w:rsidRPr="00A308BA">
              <w:rPr>
                <w:rFonts w:cs="Calibri"/>
                <w:b/>
              </w:rPr>
              <w:t>OGLED RC</w:t>
            </w:r>
          </w:p>
        </w:tc>
        <w:tc>
          <w:tcPr>
            <w:tcW w:w="2126" w:type="dxa"/>
            <w:gridSpan w:val="2"/>
          </w:tcPr>
          <w:p w:rsidR="00BB342D" w:rsidRPr="00A308BA" w:rsidRDefault="00BB342D" w:rsidP="00B24D88">
            <w:pPr>
              <w:rPr>
                <w:rFonts w:cs="Calibri"/>
                <w:b/>
              </w:rPr>
            </w:pPr>
            <w:r w:rsidRPr="00A308BA">
              <w:rPr>
                <w:rFonts w:cs="Calibri"/>
                <w:b/>
              </w:rPr>
              <w:t>Ogled GALERIJA</w:t>
            </w:r>
            <w:r w:rsidR="00C04719" w:rsidRPr="00A308BA">
              <w:rPr>
                <w:rFonts w:cs="Calibri"/>
                <w:b/>
              </w:rPr>
              <w:t xml:space="preserve"> v</w:t>
            </w:r>
          </w:p>
          <w:p w:rsidR="00C04719" w:rsidRPr="00A308BA" w:rsidRDefault="00C04719" w:rsidP="00B24D88">
            <w:pPr>
              <w:rPr>
                <w:rFonts w:cs="Calibri"/>
                <w:b/>
              </w:rPr>
            </w:pPr>
            <w:r w:rsidRPr="00A308BA">
              <w:rPr>
                <w:rFonts w:cs="Calibri"/>
                <w:b/>
              </w:rPr>
              <w:t>MIklovi hiši</w:t>
            </w:r>
          </w:p>
        </w:tc>
        <w:tc>
          <w:tcPr>
            <w:tcW w:w="1956" w:type="dxa"/>
            <w:gridSpan w:val="2"/>
          </w:tcPr>
          <w:p w:rsidR="00BB342D" w:rsidRPr="00A308BA" w:rsidRDefault="00BB342D" w:rsidP="00B24D88">
            <w:pPr>
              <w:rPr>
                <w:rFonts w:cs="Calibri"/>
                <w:b/>
              </w:rPr>
            </w:pPr>
            <w:r w:rsidRPr="00A308BA">
              <w:rPr>
                <w:rFonts w:cs="Calibri"/>
                <w:b/>
              </w:rPr>
              <w:t xml:space="preserve">Razstave MUZEJ + RC </w:t>
            </w: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rPr>
              <w:t> </w:t>
            </w:r>
          </w:p>
          <w:p w:rsidR="00BB342D" w:rsidRPr="00A308BA" w:rsidRDefault="00BB342D" w:rsidP="00B24D88">
            <w:pPr>
              <w:rPr>
                <w:rFonts w:cs="Calibri"/>
              </w:rPr>
            </w:pPr>
            <w:r w:rsidRPr="00A308BA">
              <w:rPr>
                <w:rFonts w:cs="Calibri"/>
                <w:bCs/>
              </w:rPr>
              <w:t>Predšolski otroci brezplačno</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Ogled razstav brez vodstva</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 xml:space="preserve">Ogled   * razstav z vodstvom </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rPr>
                <w:rFonts w:cs="Calibri"/>
                <w:bCs/>
              </w:rPr>
            </w:pPr>
            <w:r w:rsidRPr="00A308BA">
              <w:rPr>
                <w:rFonts w:cs="Calibri"/>
                <w:bCs/>
              </w:rPr>
              <w:t>Ogled razstav brez vodstva</w:t>
            </w: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rPr>
                <w:rFonts w:cs="Calibri"/>
                <w:bCs/>
              </w:rPr>
            </w:pPr>
            <w:r w:rsidRPr="00A308BA">
              <w:rPr>
                <w:rFonts w:cs="Calibri"/>
                <w:bCs/>
              </w:rPr>
              <w:t>Ogled   * razstav z vodstvom</w:t>
            </w:r>
            <w:r w:rsidR="006739D8" w:rsidRPr="00A308BA">
              <w:rPr>
                <w:rFonts w:cs="Calibri"/>
                <w:bCs/>
              </w:rPr>
              <w:t xml:space="preserve"> in demostracijo</w:t>
            </w: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rPr>
                <w:rFonts w:cs="Calibri"/>
                <w:bCs/>
              </w:rPr>
            </w:pPr>
            <w:r w:rsidRPr="00A308BA">
              <w:rPr>
                <w:rFonts w:cs="Calibri"/>
                <w:bCs/>
              </w:rPr>
              <w:t>Ogled razstav brez vodstva</w:t>
            </w: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rPr>
                <w:rFonts w:cs="Calibri"/>
                <w:bCs/>
              </w:rPr>
            </w:pPr>
            <w:r w:rsidRPr="00A308BA">
              <w:rPr>
                <w:rFonts w:cs="Calibri"/>
                <w:bCs/>
              </w:rPr>
              <w:t>Ogled   * razstav z vodstvom</w:t>
            </w: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rPr>
                <w:rFonts w:cs="Calibri"/>
                <w:bCs/>
              </w:rPr>
            </w:pPr>
            <w:r w:rsidRPr="00A308BA">
              <w:rPr>
                <w:rFonts w:cs="Calibri"/>
                <w:bCs/>
              </w:rPr>
              <w:t>Ogled razstav brez vodstva</w:t>
            </w: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B342D" w:rsidP="00B24D88">
            <w:pPr>
              <w:rPr>
                <w:rFonts w:cs="Calibri"/>
                <w:bCs/>
              </w:rPr>
            </w:pPr>
            <w:r w:rsidRPr="00A308BA">
              <w:rPr>
                <w:rFonts w:cs="Calibri"/>
                <w:bCs/>
              </w:rPr>
              <w:t>Ogled   *  razstav z vodstvom</w:t>
            </w: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ODRASLI</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2,5</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3</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jc w:val="center"/>
              <w:rPr>
                <w:rFonts w:cs="Calibri"/>
                <w:b/>
                <w:bCs/>
              </w:rPr>
            </w:pPr>
            <w:r w:rsidRPr="00A308BA">
              <w:rPr>
                <w:rFonts w:cs="Calibri"/>
                <w:b/>
                <w:bCs/>
              </w:rPr>
              <w:t>1,50</w:t>
            </w: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44814" w:rsidP="00B24D88">
            <w:pPr>
              <w:jc w:val="center"/>
              <w:rPr>
                <w:rFonts w:cs="Calibri"/>
                <w:b/>
                <w:bCs/>
              </w:rPr>
            </w:pPr>
            <w:r w:rsidRPr="00A308BA">
              <w:rPr>
                <w:rFonts w:cs="Calibri"/>
                <w:b/>
                <w:bCs/>
              </w:rPr>
              <w:t>4</w:t>
            </w: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jc w:val="center"/>
              <w:rPr>
                <w:rFonts w:cs="Calibri"/>
                <w:b/>
                <w:bCs/>
              </w:rPr>
            </w:pPr>
            <w:r w:rsidRPr="00A308BA">
              <w:rPr>
                <w:rFonts w:cs="Calibri"/>
                <w:b/>
                <w:bCs/>
              </w:rPr>
              <w:t>1,5</w:t>
            </w: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jc w:val="center"/>
              <w:rPr>
                <w:rFonts w:cs="Calibri"/>
                <w:b/>
                <w:bCs/>
              </w:rPr>
            </w:pPr>
            <w:r w:rsidRPr="00A308BA">
              <w:rPr>
                <w:rFonts w:cs="Calibri"/>
                <w:b/>
                <w:bCs/>
              </w:rPr>
              <w:t>2</w:t>
            </w: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44814" w:rsidP="00B24D88">
            <w:pPr>
              <w:jc w:val="center"/>
              <w:rPr>
                <w:rFonts w:cs="Calibri"/>
                <w:b/>
                <w:bCs/>
              </w:rPr>
            </w:pPr>
            <w:r w:rsidRPr="00A308BA">
              <w:rPr>
                <w:rFonts w:cs="Calibri"/>
                <w:b/>
                <w:bCs/>
              </w:rPr>
              <w:t>3</w:t>
            </w:r>
            <w:r w:rsidR="00C04719" w:rsidRPr="00A308BA">
              <w:rPr>
                <w:rFonts w:cs="Calibri"/>
                <w:b/>
                <w:bCs/>
              </w:rPr>
              <w:t>,</w:t>
            </w:r>
            <w:r w:rsidRPr="00A308BA">
              <w:rPr>
                <w:rFonts w:cs="Calibri"/>
                <w:b/>
                <w:bCs/>
              </w:rPr>
              <w:t>50</w:t>
            </w: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44814" w:rsidP="00B24D88">
            <w:pPr>
              <w:jc w:val="center"/>
              <w:rPr>
                <w:rFonts w:cs="Calibri"/>
                <w:b/>
                <w:bCs/>
              </w:rPr>
            </w:pPr>
            <w:r w:rsidRPr="00A308BA">
              <w:rPr>
                <w:rFonts w:cs="Calibri"/>
                <w:b/>
                <w:bCs/>
              </w:rPr>
              <w:t>6,5</w:t>
            </w: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ŠOLARJI, DIJAKI,  ŠTUDENTJE, OBISKOVALCI S POSEBNIMI POTREBAMI</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1,70</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2</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jc w:val="center"/>
              <w:rPr>
                <w:rFonts w:cs="Calibri"/>
                <w:b/>
                <w:bCs/>
              </w:rPr>
            </w:pPr>
            <w:r w:rsidRPr="00A308BA">
              <w:rPr>
                <w:rFonts w:cs="Calibri"/>
                <w:b/>
                <w:bCs/>
              </w:rPr>
              <w:t>1</w:t>
            </w: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44814" w:rsidP="00B24D88">
            <w:pPr>
              <w:jc w:val="center"/>
              <w:rPr>
                <w:rFonts w:cs="Calibri"/>
                <w:b/>
                <w:bCs/>
              </w:rPr>
            </w:pPr>
            <w:r w:rsidRPr="00A308BA">
              <w:rPr>
                <w:rFonts w:cs="Calibri"/>
                <w:b/>
                <w:bCs/>
              </w:rPr>
              <w:t>3</w:t>
            </w:r>
            <w:r w:rsidR="00BB342D" w:rsidRPr="00A308BA">
              <w:rPr>
                <w:rFonts w:cs="Calibri"/>
                <w:b/>
                <w:bCs/>
              </w:rPr>
              <w:t>,</w:t>
            </w:r>
            <w:r w:rsidRPr="00A308BA">
              <w:rPr>
                <w:rFonts w:cs="Calibri"/>
                <w:b/>
                <w:bCs/>
              </w:rPr>
              <w:t>0</w:t>
            </w:r>
            <w:r w:rsidR="00BB342D" w:rsidRPr="00A308BA">
              <w:rPr>
                <w:rFonts w:cs="Calibri"/>
                <w:b/>
                <w:bCs/>
              </w:rPr>
              <w:t>0</w:t>
            </w: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jc w:val="center"/>
              <w:rPr>
                <w:rFonts w:cs="Calibri"/>
                <w:b/>
                <w:bCs/>
              </w:rPr>
            </w:pPr>
            <w:r w:rsidRPr="00A308BA">
              <w:rPr>
                <w:rFonts w:cs="Calibri"/>
                <w:b/>
                <w:bCs/>
              </w:rPr>
              <w:t>1</w:t>
            </w: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jc w:val="center"/>
              <w:rPr>
                <w:rFonts w:cs="Calibri"/>
                <w:b/>
                <w:bCs/>
              </w:rPr>
            </w:pPr>
            <w:r w:rsidRPr="00A308BA">
              <w:rPr>
                <w:rFonts w:cs="Calibri"/>
                <w:b/>
                <w:bCs/>
              </w:rPr>
              <w:t>1,5</w:t>
            </w: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jc w:val="center"/>
              <w:rPr>
                <w:rFonts w:cs="Calibri"/>
                <w:b/>
                <w:bCs/>
              </w:rPr>
            </w:pPr>
            <w:r w:rsidRPr="00A308BA">
              <w:rPr>
                <w:rFonts w:cs="Calibri"/>
                <w:b/>
                <w:bCs/>
              </w:rPr>
              <w:t>2,</w:t>
            </w:r>
            <w:r w:rsidR="00B44814" w:rsidRPr="00A308BA">
              <w:rPr>
                <w:rFonts w:cs="Calibri"/>
                <w:b/>
                <w:bCs/>
              </w:rPr>
              <w:t>20</w:t>
            </w: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44814" w:rsidP="00B24D88">
            <w:pPr>
              <w:jc w:val="center"/>
              <w:rPr>
                <w:rFonts w:cs="Calibri"/>
                <w:b/>
                <w:bCs/>
              </w:rPr>
            </w:pPr>
            <w:r w:rsidRPr="00A308BA">
              <w:rPr>
                <w:rFonts w:cs="Calibri"/>
                <w:b/>
                <w:bCs/>
              </w:rPr>
              <w:t>4,5</w:t>
            </w: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UPOKOJENCI, AGENCIJSKI GOSTJE</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2,10</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2,5</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jc w:val="center"/>
              <w:rPr>
                <w:rFonts w:cs="Calibri"/>
                <w:b/>
                <w:bCs/>
              </w:rPr>
            </w:pPr>
            <w:r w:rsidRPr="00A308BA">
              <w:rPr>
                <w:rFonts w:cs="Calibri"/>
                <w:b/>
                <w:bCs/>
              </w:rPr>
              <w:t>1,20</w:t>
            </w: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44814" w:rsidP="00B24D88">
            <w:pPr>
              <w:jc w:val="center"/>
              <w:rPr>
                <w:rFonts w:cs="Calibri"/>
                <w:b/>
                <w:bCs/>
              </w:rPr>
            </w:pPr>
            <w:r w:rsidRPr="00A308BA">
              <w:rPr>
                <w:rFonts w:cs="Calibri"/>
                <w:b/>
                <w:bCs/>
              </w:rPr>
              <w:t>3</w:t>
            </w:r>
            <w:r w:rsidR="00BB342D" w:rsidRPr="00A308BA">
              <w:rPr>
                <w:rFonts w:cs="Calibri"/>
                <w:b/>
                <w:bCs/>
              </w:rPr>
              <w:t>,</w:t>
            </w:r>
            <w:r w:rsidRPr="00A308BA">
              <w:rPr>
                <w:rFonts w:cs="Calibri"/>
                <w:b/>
                <w:bCs/>
              </w:rPr>
              <w:t>5</w:t>
            </w:r>
            <w:r w:rsidR="00BB342D" w:rsidRPr="00A308BA">
              <w:rPr>
                <w:rFonts w:cs="Calibri"/>
                <w:b/>
                <w:bCs/>
              </w:rPr>
              <w:t>0</w:t>
            </w: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jc w:val="center"/>
              <w:rPr>
                <w:rFonts w:cs="Calibri"/>
                <w:b/>
                <w:bCs/>
              </w:rPr>
            </w:pPr>
            <w:r w:rsidRPr="00A308BA">
              <w:rPr>
                <w:rFonts w:cs="Calibri"/>
                <w:b/>
                <w:bCs/>
              </w:rPr>
              <w:t>1,20</w:t>
            </w: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jc w:val="center"/>
              <w:rPr>
                <w:rFonts w:cs="Calibri"/>
                <w:b/>
                <w:bCs/>
              </w:rPr>
            </w:pPr>
            <w:r w:rsidRPr="00A308BA">
              <w:rPr>
                <w:rFonts w:cs="Calibri"/>
                <w:b/>
                <w:bCs/>
              </w:rPr>
              <w:t>1,70</w:t>
            </w: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44814" w:rsidP="00B24D88">
            <w:pPr>
              <w:jc w:val="center"/>
              <w:rPr>
                <w:rFonts w:cs="Calibri"/>
                <w:b/>
                <w:bCs/>
              </w:rPr>
            </w:pPr>
            <w:r w:rsidRPr="00A308BA">
              <w:rPr>
                <w:rFonts w:cs="Calibri"/>
                <w:b/>
                <w:bCs/>
              </w:rPr>
              <w:t>2,80</w:t>
            </w: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44814" w:rsidP="00B24D88">
            <w:pPr>
              <w:jc w:val="center"/>
              <w:rPr>
                <w:rFonts w:cs="Calibri"/>
                <w:b/>
                <w:bCs/>
              </w:rPr>
            </w:pPr>
            <w:r w:rsidRPr="00A308BA">
              <w:rPr>
                <w:rFonts w:cs="Calibri"/>
                <w:b/>
                <w:bCs/>
              </w:rPr>
              <w:t>5,50</w:t>
            </w: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VODSTVO V TUJEM JEZIKU / URO</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
                <w:bCs/>
              </w:rPr>
              <w:t>10,0</w:t>
            </w:r>
            <w:r w:rsidRPr="00A308BA">
              <w:rPr>
                <w:rFonts w:cs="Calibri"/>
                <w:bCs/>
              </w:rPr>
              <w:t xml:space="preserve"> </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jc w:val="center"/>
              <w:rPr>
                <w:rFonts w:cs="Calibri"/>
                <w:b/>
                <w:bCs/>
              </w:rPr>
            </w:pP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jc w:val="center"/>
              <w:rPr>
                <w:rFonts w:cs="Calibri"/>
                <w:b/>
                <w:bCs/>
              </w:rPr>
            </w:pP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jc w:val="center"/>
              <w:rPr>
                <w:rFonts w:cs="Calibri"/>
                <w:b/>
                <w:bCs/>
              </w:rPr>
            </w:pP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jc w:val="center"/>
              <w:rPr>
                <w:rFonts w:cs="Calibri"/>
                <w:b/>
                <w:bCs/>
              </w:rPr>
            </w:pP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jc w:val="center"/>
              <w:rPr>
                <w:rFonts w:cs="Calibri"/>
                <w:b/>
                <w:bCs/>
              </w:rPr>
            </w:pP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B342D" w:rsidP="00B24D88">
            <w:pPr>
              <w:jc w:val="center"/>
              <w:rPr>
                <w:rFonts w:cs="Calibri"/>
                <w:b/>
                <w:bCs/>
              </w:rPr>
            </w:pP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bCs/>
              </w:rPr>
            </w:pPr>
            <w:r w:rsidRPr="00A308BA">
              <w:rPr>
                <w:rFonts w:cs="Calibri"/>
                <w:bCs/>
              </w:rPr>
              <w:t>DRUŽINSKA VSTOPNICA</w:t>
            </w:r>
          </w:p>
          <w:p w:rsidR="00BB342D" w:rsidRPr="00A308BA" w:rsidRDefault="00BB342D" w:rsidP="00B24D88">
            <w:pPr>
              <w:rPr>
                <w:rFonts w:cs="Calibri"/>
              </w:rPr>
            </w:pP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En otrok brezplačen vstop!</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bCs/>
              </w:rPr>
              <w:t>En otrok brezplačen vstop!</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rPr>
                <w:rFonts w:cs="Calibri"/>
                <w:bCs/>
              </w:rPr>
            </w:pPr>
            <w:r w:rsidRPr="00A308BA">
              <w:rPr>
                <w:rFonts w:cs="Calibri"/>
                <w:bCs/>
              </w:rPr>
              <w:t>En otrok brezplačen vstop!</w:t>
            </w: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rPr>
                <w:rFonts w:cs="Calibri"/>
                <w:bCs/>
              </w:rPr>
            </w:pPr>
            <w:r w:rsidRPr="00A308BA">
              <w:rPr>
                <w:rFonts w:cs="Calibri"/>
                <w:bCs/>
              </w:rPr>
              <w:t>En otrok brezplačen vstop!</w:t>
            </w: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rPr>
                <w:rFonts w:cs="Calibri"/>
                <w:bCs/>
              </w:rPr>
            </w:pPr>
            <w:r w:rsidRPr="00A308BA">
              <w:rPr>
                <w:rFonts w:cs="Calibri"/>
                <w:bCs/>
              </w:rPr>
              <w:t>En otrok brezplačen vstop!</w:t>
            </w: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rPr>
                <w:rFonts w:cs="Calibri"/>
                <w:bCs/>
              </w:rPr>
            </w:pPr>
            <w:r w:rsidRPr="00A308BA">
              <w:rPr>
                <w:rFonts w:cs="Calibri"/>
                <w:bCs/>
              </w:rPr>
              <w:t>En otrok brezplačen vstop!</w:t>
            </w: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rPr>
                <w:rFonts w:cs="Calibri"/>
                <w:bCs/>
              </w:rPr>
            </w:pPr>
            <w:r w:rsidRPr="00A308BA">
              <w:rPr>
                <w:rFonts w:cs="Calibri"/>
                <w:bCs/>
              </w:rPr>
              <w:t>En otrok brezplačen vstop!</w:t>
            </w: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B342D" w:rsidP="00B24D88">
            <w:pPr>
              <w:rPr>
                <w:rFonts w:cs="Calibri"/>
                <w:bCs/>
              </w:rPr>
            </w:pPr>
            <w:r w:rsidRPr="00A308BA">
              <w:rPr>
                <w:rFonts w:cs="Calibri"/>
                <w:bCs/>
              </w:rPr>
              <w:t>En otrok brezplačen vstop!</w:t>
            </w:r>
          </w:p>
        </w:tc>
      </w:tr>
      <w:tr w:rsidR="00A308BA" w:rsidRPr="00A308BA" w:rsidTr="00C04719">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45" w:type="dxa"/>
            <w:left w:w="45" w:type="dxa"/>
            <w:bottom w:w="45" w:type="dxa"/>
            <w:right w:w="45" w:type="dxa"/>
          </w:tblCellMar>
        </w:tblPrEx>
        <w:tc>
          <w:tcPr>
            <w:tcW w:w="1305"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bCs/>
              </w:rPr>
            </w:pPr>
            <w:r w:rsidRPr="00A308BA">
              <w:rPr>
                <w:rFonts w:cs="Calibri"/>
                <w:bCs/>
              </w:rPr>
              <w:t>PREDŠOLSKI OTROCI</w:t>
            </w:r>
          </w:p>
          <w:p w:rsidR="00BB342D" w:rsidRPr="00A308BA" w:rsidRDefault="00BB342D" w:rsidP="00B24D88">
            <w:pPr>
              <w:rPr>
                <w:rFonts w:cs="Calibri"/>
              </w:rPr>
            </w:pP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rPr>
              <w:t>brezplačno</w:t>
            </w:r>
          </w:p>
        </w:tc>
        <w:tc>
          <w:tcPr>
            <w:tcW w:w="1134" w:type="dxa"/>
            <w:tcBorders>
              <w:top w:val="outset" w:sz="6" w:space="0" w:color="auto"/>
              <w:left w:val="outset" w:sz="6" w:space="0" w:color="auto"/>
              <w:bottom w:val="outset" w:sz="6" w:space="0" w:color="auto"/>
              <w:right w:val="outset" w:sz="6" w:space="0" w:color="auto"/>
            </w:tcBorders>
            <w:hideMark/>
          </w:tcPr>
          <w:p w:rsidR="00BB342D" w:rsidRPr="00A308BA" w:rsidRDefault="00BB342D" w:rsidP="00B24D88">
            <w:pPr>
              <w:rPr>
                <w:rFonts w:cs="Calibri"/>
              </w:rPr>
            </w:pPr>
            <w:r w:rsidRPr="00A308BA">
              <w:rPr>
                <w:rFonts w:cs="Calibri"/>
              </w:rPr>
              <w:t>brezplačno</w:t>
            </w:r>
          </w:p>
        </w:tc>
        <w:tc>
          <w:tcPr>
            <w:tcW w:w="1134"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rPr>
                <w:rFonts w:cs="Calibri"/>
              </w:rPr>
            </w:pPr>
            <w:r w:rsidRPr="00A308BA">
              <w:rPr>
                <w:rFonts w:cs="Calibri"/>
              </w:rPr>
              <w:t>brezplačno</w:t>
            </w:r>
          </w:p>
        </w:tc>
        <w:tc>
          <w:tcPr>
            <w:tcW w:w="1276" w:type="dxa"/>
            <w:tcBorders>
              <w:top w:val="outset" w:sz="6" w:space="0" w:color="auto"/>
              <w:left w:val="outset" w:sz="6" w:space="0" w:color="auto"/>
              <w:bottom w:val="outset" w:sz="6" w:space="0" w:color="auto"/>
              <w:right w:val="outset" w:sz="6" w:space="0" w:color="auto"/>
            </w:tcBorders>
          </w:tcPr>
          <w:p w:rsidR="00BB342D" w:rsidRPr="00A308BA" w:rsidRDefault="00BB342D" w:rsidP="00B24D88">
            <w:pPr>
              <w:rPr>
                <w:rFonts w:cs="Calibri"/>
              </w:rPr>
            </w:pPr>
            <w:r w:rsidRPr="00A308BA">
              <w:rPr>
                <w:rFonts w:cs="Calibri"/>
              </w:rPr>
              <w:t>brezplačno</w:t>
            </w:r>
          </w:p>
        </w:tc>
        <w:tc>
          <w:tcPr>
            <w:tcW w:w="1134"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rPr>
                <w:rFonts w:cs="Calibri"/>
              </w:rPr>
            </w:pPr>
            <w:r w:rsidRPr="00A308BA">
              <w:rPr>
                <w:rFonts w:cs="Calibri"/>
              </w:rPr>
              <w:t>brezplačno</w:t>
            </w:r>
          </w:p>
        </w:tc>
        <w:tc>
          <w:tcPr>
            <w:tcW w:w="992" w:type="dxa"/>
            <w:tcBorders>
              <w:top w:val="outset" w:sz="6" w:space="0" w:color="auto"/>
              <w:left w:val="single" w:sz="4" w:space="0" w:color="auto"/>
              <w:bottom w:val="outset" w:sz="6" w:space="0" w:color="auto"/>
              <w:right w:val="outset" w:sz="6" w:space="0" w:color="auto"/>
            </w:tcBorders>
          </w:tcPr>
          <w:p w:rsidR="00BB342D" w:rsidRPr="00A308BA" w:rsidRDefault="00BB342D" w:rsidP="00B24D88">
            <w:pPr>
              <w:rPr>
                <w:rFonts w:cs="Calibri"/>
              </w:rPr>
            </w:pPr>
            <w:r w:rsidRPr="00A308BA">
              <w:rPr>
                <w:rFonts w:cs="Calibri"/>
              </w:rPr>
              <w:t>brezplačno</w:t>
            </w:r>
          </w:p>
        </w:tc>
        <w:tc>
          <w:tcPr>
            <w:tcW w:w="851" w:type="dxa"/>
            <w:tcBorders>
              <w:top w:val="outset" w:sz="6" w:space="0" w:color="auto"/>
              <w:left w:val="outset" w:sz="6" w:space="0" w:color="auto"/>
              <w:bottom w:val="outset" w:sz="6" w:space="0" w:color="auto"/>
              <w:right w:val="single" w:sz="4" w:space="0" w:color="auto"/>
            </w:tcBorders>
          </w:tcPr>
          <w:p w:rsidR="00BB342D" w:rsidRPr="00A308BA" w:rsidRDefault="00BB342D" w:rsidP="00B24D88">
            <w:pPr>
              <w:rPr>
                <w:rFonts w:cs="Calibri"/>
              </w:rPr>
            </w:pPr>
            <w:r w:rsidRPr="00A308BA">
              <w:rPr>
                <w:rFonts w:cs="Calibri"/>
              </w:rPr>
              <w:t>brezplačno</w:t>
            </w:r>
          </w:p>
        </w:tc>
        <w:tc>
          <w:tcPr>
            <w:tcW w:w="1105" w:type="dxa"/>
            <w:tcBorders>
              <w:top w:val="outset" w:sz="6" w:space="0" w:color="auto"/>
              <w:left w:val="single" w:sz="4" w:space="0" w:color="auto"/>
              <w:bottom w:val="outset" w:sz="6" w:space="0" w:color="auto"/>
              <w:right w:val="single" w:sz="4" w:space="0" w:color="auto"/>
            </w:tcBorders>
          </w:tcPr>
          <w:p w:rsidR="00BB342D" w:rsidRPr="00A308BA" w:rsidRDefault="00BB342D" w:rsidP="00B24D88">
            <w:pPr>
              <w:rPr>
                <w:rFonts w:cs="Calibri"/>
              </w:rPr>
            </w:pPr>
            <w:r w:rsidRPr="00A308BA">
              <w:rPr>
                <w:rFonts w:cs="Calibri"/>
              </w:rPr>
              <w:t>brezplačno</w:t>
            </w:r>
          </w:p>
        </w:tc>
      </w:tr>
    </w:tbl>
    <w:p w:rsidR="00BB342D" w:rsidRPr="00A308BA" w:rsidRDefault="00BB342D" w:rsidP="00BB342D">
      <w:pPr>
        <w:rPr>
          <w:rFonts w:cs="Calibri"/>
          <w:b/>
        </w:rPr>
      </w:pPr>
    </w:p>
    <w:p w:rsidR="00BB342D" w:rsidRDefault="00BB342D" w:rsidP="00BB342D">
      <w:pPr>
        <w:ind w:left="720"/>
        <w:rPr>
          <w:rFonts w:cs="Calibri"/>
          <w:b/>
        </w:rPr>
      </w:pPr>
    </w:p>
    <w:p w:rsidR="00A308BA" w:rsidRPr="00A308BA" w:rsidRDefault="00A308BA" w:rsidP="00BB342D">
      <w:pPr>
        <w:ind w:left="720"/>
        <w:rPr>
          <w:rFonts w:cs="Calibri"/>
          <w:b/>
        </w:rPr>
      </w:pPr>
    </w:p>
    <w:p w:rsidR="00BB342D" w:rsidRPr="00010D0E" w:rsidRDefault="00BB342D" w:rsidP="00BB342D">
      <w:pPr>
        <w:numPr>
          <w:ilvl w:val="0"/>
          <w:numId w:val="3"/>
        </w:numPr>
        <w:rPr>
          <w:rFonts w:cs="Calibri"/>
          <w:b/>
        </w:rPr>
      </w:pPr>
      <w:r w:rsidRPr="00010D0E">
        <w:rPr>
          <w:rFonts w:cs="Calibri"/>
          <w:b/>
        </w:rPr>
        <w:lastRenderedPageBreak/>
        <w:t>CENIK DEMONSTRACIJ (IZDELOVANJE SUHE ROBE, LONČARIJA) - na terenu (najmanj 25 oseb)</w:t>
      </w:r>
    </w:p>
    <w:p w:rsidR="00BB342D" w:rsidRPr="00010D0E" w:rsidRDefault="00BB342D" w:rsidP="00BB342D">
      <w:pPr>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4"/>
        <w:gridCol w:w="4526"/>
      </w:tblGrid>
      <w:tr w:rsidR="00BB342D" w:rsidRPr="00010D0E" w:rsidTr="00B24D88">
        <w:tc>
          <w:tcPr>
            <w:tcW w:w="4606" w:type="dxa"/>
          </w:tcPr>
          <w:p w:rsidR="00BB342D" w:rsidRPr="00010D0E" w:rsidRDefault="00BB342D" w:rsidP="00B24D88">
            <w:pPr>
              <w:rPr>
                <w:rFonts w:cs="Calibri"/>
                <w:b/>
                <w:u w:val="single"/>
              </w:rPr>
            </w:pPr>
            <w:r w:rsidRPr="00010D0E">
              <w:rPr>
                <w:rFonts w:cs="Calibri"/>
                <w:b/>
              </w:rPr>
              <w:t>odrasli</w:t>
            </w:r>
          </w:p>
        </w:tc>
        <w:tc>
          <w:tcPr>
            <w:tcW w:w="4606" w:type="dxa"/>
          </w:tcPr>
          <w:p w:rsidR="00BB342D" w:rsidRPr="006739D8" w:rsidRDefault="006739D8" w:rsidP="00B24D88">
            <w:pPr>
              <w:rPr>
                <w:rFonts w:cs="Calibri"/>
                <w:b/>
                <w:u w:val="single"/>
              </w:rPr>
            </w:pPr>
            <w:r w:rsidRPr="006739D8">
              <w:rPr>
                <w:rFonts w:cs="Calibri"/>
                <w:b/>
              </w:rPr>
              <w:t>3</w:t>
            </w:r>
            <w:r w:rsidR="00BB342D" w:rsidRPr="006739D8">
              <w:rPr>
                <w:rFonts w:cs="Calibri"/>
                <w:b/>
              </w:rPr>
              <w:t xml:space="preserve"> €</w:t>
            </w:r>
            <w:r w:rsidR="00BB342D" w:rsidRPr="006739D8">
              <w:rPr>
                <w:rFonts w:cs="Calibri"/>
              </w:rPr>
              <w:t xml:space="preserve">    /osebo</w:t>
            </w:r>
          </w:p>
        </w:tc>
      </w:tr>
      <w:tr w:rsidR="00BB342D" w:rsidRPr="00010D0E" w:rsidTr="00B24D88">
        <w:tc>
          <w:tcPr>
            <w:tcW w:w="4606" w:type="dxa"/>
          </w:tcPr>
          <w:p w:rsidR="00BB342D" w:rsidRPr="00010D0E" w:rsidRDefault="00BB342D" w:rsidP="00B24D88">
            <w:pPr>
              <w:rPr>
                <w:rFonts w:cs="Calibri"/>
                <w:b/>
                <w:u w:val="single"/>
              </w:rPr>
            </w:pPr>
            <w:r w:rsidRPr="00010D0E">
              <w:rPr>
                <w:rFonts w:cs="Calibri"/>
                <w:b/>
              </w:rPr>
              <w:t>upokojenci</w:t>
            </w:r>
          </w:p>
        </w:tc>
        <w:tc>
          <w:tcPr>
            <w:tcW w:w="4606" w:type="dxa"/>
          </w:tcPr>
          <w:p w:rsidR="00BB342D" w:rsidRPr="006739D8" w:rsidRDefault="006739D8" w:rsidP="00B24D88">
            <w:pPr>
              <w:rPr>
                <w:rFonts w:cs="Calibri"/>
                <w:b/>
                <w:u w:val="single"/>
              </w:rPr>
            </w:pPr>
            <w:r w:rsidRPr="006739D8">
              <w:rPr>
                <w:rFonts w:cs="Calibri"/>
                <w:b/>
              </w:rPr>
              <w:t>2,5</w:t>
            </w:r>
            <w:r w:rsidR="00BB342D" w:rsidRPr="006739D8">
              <w:rPr>
                <w:rFonts w:cs="Calibri"/>
                <w:b/>
              </w:rPr>
              <w:t xml:space="preserve"> €</w:t>
            </w:r>
            <w:r w:rsidR="00BB342D" w:rsidRPr="006739D8">
              <w:rPr>
                <w:rFonts w:cs="Calibri"/>
              </w:rPr>
              <w:t xml:space="preserve">    /osebo</w:t>
            </w:r>
          </w:p>
        </w:tc>
      </w:tr>
      <w:tr w:rsidR="00BB342D" w:rsidRPr="00010D0E" w:rsidTr="00B24D88">
        <w:tc>
          <w:tcPr>
            <w:tcW w:w="4606" w:type="dxa"/>
          </w:tcPr>
          <w:p w:rsidR="00BB342D" w:rsidRPr="00010D0E" w:rsidRDefault="00BB342D" w:rsidP="00B24D88">
            <w:pPr>
              <w:rPr>
                <w:rFonts w:cs="Calibri"/>
                <w:b/>
                <w:u w:val="single"/>
              </w:rPr>
            </w:pPr>
            <w:r w:rsidRPr="00010D0E">
              <w:rPr>
                <w:rFonts w:cs="Calibri"/>
                <w:b/>
              </w:rPr>
              <w:t>dijaki, študentje, obiskovalci s posebnimi potrebami</w:t>
            </w:r>
          </w:p>
        </w:tc>
        <w:tc>
          <w:tcPr>
            <w:tcW w:w="4606" w:type="dxa"/>
          </w:tcPr>
          <w:p w:rsidR="00BB342D" w:rsidRPr="006739D8" w:rsidRDefault="006739D8" w:rsidP="00B24D88">
            <w:pPr>
              <w:rPr>
                <w:rFonts w:cs="Calibri"/>
                <w:b/>
                <w:u w:val="single"/>
              </w:rPr>
            </w:pPr>
            <w:r w:rsidRPr="006739D8">
              <w:rPr>
                <w:rFonts w:cs="Calibri"/>
                <w:b/>
              </w:rPr>
              <w:t>2</w:t>
            </w:r>
            <w:r w:rsidR="00BB342D" w:rsidRPr="006739D8">
              <w:rPr>
                <w:rFonts w:cs="Calibri"/>
                <w:b/>
              </w:rPr>
              <w:t xml:space="preserve"> €</w:t>
            </w:r>
            <w:r w:rsidR="00BB342D" w:rsidRPr="006739D8">
              <w:rPr>
                <w:rFonts w:cs="Calibri"/>
              </w:rPr>
              <w:t xml:space="preserve">    /osebo</w:t>
            </w:r>
          </w:p>
        </w:tc>
      </w:tr>
    </w:tbl>
    <w:p w:rsidR="00BB342D" w:rsidRPr="00010D0E" w:rsidRDefault="00BB342D" w:rsidP="00BB342D">
      <w:pPr>
        <w:rPr>
          <w:rFonts w:cs="Calibri"/>
        </w:rPr>
      </w:pPr>
    </w:p>
    <w:p w:rsidR="00BB342D" w:rsidRPr="00010D0E" w:rsidRDefault="00BB342D" w:rsidP="00BB342D">
      <w:pPr>
        <w:rPr>
          <w:rFonts w:cs="Calibri"/>
        </w:rPr>
      </w:pPr>
    </w:p>
    <w:p w:rsidR="00BB342D" w:rsidRPr="00010D0E" w:rsidRDefault="00BB342D" w:rsidP="00BB342D">
      <w:pPr>
        <w:numPr>
          <w:ilvl w:val="0"/>
          <w:numId w:val="3"/>
        </w:numPr>
        <w:rPr>
          <w:rFonts w:cs="Calibri"/>
          <w:b/>
        </w:rPr>
      </w:pPr>
      <w:r w:rsidRPr="00010D0E">
        <w:rPr>
          <w:rFonts w:cs="Calibri"/>
          <w:b/>
        </w:rPr>
        <w:t>Teoretično usposabljanje za pridobitev NPK Suhorobar</w:t>
      </w:r>
    </w:p>
    <w:p w:rsidR="00BB342D" w:rsidRPr="00010D0E" w:rsidRDefault="00BB342D" w:rsidP="00BB342D">
      <w:pPr>
        <w:rPr>
          <w:rFonts w:cs="Calibri"/>
        </w:rPr>
      </w:pPr>
    </w:p>
    <w:p w:rsidR="00BB342D" w:rsidRPr="00010D0E" w:rsidRDefault="00BB342D" w:rsidP="00BB342D">
      <w:pPr>
        <w:ind w:left="360"/>
        <w:rPr>
          <w:rFonts w:cs="Calibri"/>
        </w:rPr>
      </w:pPr>
      <w:r w:rsidRPr="00010D0E">
        <w:rPr>
          <w:rFonts w:cs="Calibri"/>
        </w:rPr>
        <w:t>Teoretično usposabljanje za NPK SUHOROBAR      25,00 €/uro</w:t>
      </w:r>
    </w:p>
    <w:p w:rsidR="00BB342D" w:rsidRPr="00010D0E" w:rsidRDefault="00BB342D" w:rsidP="00BB342D">
      <w:pPr>
        <w:rPr>
          <w:rFonts w:cs="Calibri"/>
        </w:rPr>
      </w:pPr>
    </w:p>
    <w:p w:rsidR="00BB342D" w:rsidRPr="00010D0E" w:rsidRDefault="00BB342D" w:rsidP="00BB342D">
      <w:pPr>
        <w:rPr>
          <w:rFonts w:cs="Calibri"/>
        </w:rPr>
      </w:pPr>
    </w:p>
    <w:p w:rsidR="00BB342D" w:rsidRPr="00010D0E" w:rsidRDefault="00BB342D" w:rsidP="00BB342D">
      <w:pPr>
        <w:numPr>
          <w:ilvl w:val="0"/>
          <w:numId w:val="3"/>
        </w:numPr>
        <w:rPr>
          <w:rFonts w:cs="Calibri"/>
        </w:rPr>
      </w:pPr>
      <w:r w:rsidRPr="00010D0E">
        <w:rPr>
          <w:rFonts w:cs="Calibri"/>
          <w:b/>
        </w:rPr>
        <w:t xml:space="preserve">Delavnice in krajši tečaji izdelovanja različnih izdelkov. </w:t>
      </w:r>
      <w:r w:rsidRPr="00010D0E">
        <w:rPr>
          <w:rFonts w:cs="Calibri"/>
        </w:rPr>
        <w:t>Cenik se bo oblikoval glede na vsebino posameznega tečaja in bo odvisen predvsem od vrste izdelavnega materiala, načina obdelave in zahtevnosti tehničnih postopkov izdelave</w:t>
      </w:r>
    </w:p>
    <w:p w:rsidR="00BB342D" w:rsidRPr="00010D0E" w:rsidRDefault="00BB342D" w:rsidP="00BB342D">
      <w:pPr>
        <w:ind w:left="720"/>
        <w:rPr>
          <w:rFonts w:cs="Calibri"/>
        </w:rPr>
      </w:pPr>
    </w:p>
    <w:p w:rsidR="00BB342D" w:rsidRPr="00010D0E" w:rsidRDefault="00BB342D" w:rsidP="00BB342D">
      <w:pPr>
        <w:rPr>
          <w:rFonts w:cs="Calibri"/>
          <w:b/>
        </w:rPr>
      </w:pPr>
      <w:r w:rsidRPr="00010D0E">
        <w:rPr>
          <w:rFonts w:cs="Calibri"/>
          <w:b/>
        </w:rPr>
        <w:t>Delavnice- ENKRATEN OBISK:</w:t>
      </w:r>
    </w:p>
    <w:tbl>
      <w:tblPr>
        <w:tblpPr w:leftFromText="141" w:rightFromText="141"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051"/>
      </w:tblGrid>
      <w:tr w:rsidR="00BB342D" w:rsidRPr="00010D0E" w:rsidTr="00B24D88">
        <w:trPr>
          <w:trHeight w:val="524"/>
        </w:trPr>
        <w:tc>
          <w:tcPr>
            <w:tcW w:w="4854" w:type="dxa"/>
          </w:tcPr>
          <w:p w:rsidR="00BB342D" w:rsidRPr="00010D0E" w:rsidRDefault="00BB342D" w:rsidP="00B24D88">
            <w:pPr>
              <w:rPr>
                <w:rFonts w:cs="Calibri"/>
              </w:rPr>
            </w:pPr>
          </w:p>
          <w:p w:rsidR="00BB342D" w:rsidRPr="00010D0E" w:rsidRDefault="00BB342D" w:rsidP="00B24D88">
            <w:pPr>
              <w:rPr>
                <w:rFonts w:cs="Calibri"/>
              </w:rPr>
            </w:pPr>
            <w:r w:rsidRPr="00010D0E">
              <w:rPr>
                <w:rFonts w:cs="Calibri"/>
              </w:rPr>
              <w:t>Delavnice /otroci, invalidi</w:t>
            </w:r>
          </w:p>
          <w:p w:rsidR="00BB342D" w:rsidRPr="00010D0E" w:rsidRDefault="00BB342D" w:rsidP="00B24D88">
            <w:pPr>
              <w:rPr>
                <w:rFonts w:cs="Calibri"/>
              </w:rPr>
            </w:pPr>
            <w:r w:rsidRPr="00010D0E">
              <w:rPr>
                <w:rFonts w:cs="Calibri"/>
              </w:rPr>
              <w:t>Delavnice/ odrasli</w:t>
            </w:r>
          </w:p>
          <w:p w:rsidR="00BB342D" w:rsidRPr="00010D0E" w:rsidRDefault="00BB342D" w:rsidP="00B24D88">
            <w:pPr>
              <w:rPr>
                <w:rFonts w:cs="Calibri"/>
              </w:rPr>
            </w:pPr>
          </w:p>
        </w:tc>
        <w:tc>
          <w:tcPr>
            <w:tcW w:w="3051" w:type="dxa"/>
          </w:tcPr>
          <w:p w:rsidR="00BB342D" w:rsidRPr="00010D0E" w:rsidRDefault="00BB342D" w:rsidP="00B24D88">
            <w:pPr>
              <w:jc w:val="center"/>
              <w:rPr>
                <w:rFonts w:cs="Calibri"/>
              </w:rPr>
            </w:pPr>
          </w:p>
          <w:p w:rsidR="00BB342D" w:rsidRPr="00010D0E" w:rsidRDefault="00BB342D" w:rsidP="00B24D88">
            <w:pPr>
              <w:jc w:val="center"/>
              <w:rPr>
                <w:rFonts w:cs="Calibri"/>
              </w:rPr>
            </w:pPr>
            <w:r w:rsidRPr="00010D0E">
              <w:rPr>
                <w:rFonts w:cs="Calibri"/>
              </w:rPr>
              <w:t>6 - 8 €</w:t>
            </w:r>
          </w:p>
          <w:p w:rsidR="00BB342D" w:rsidRPr="00010D0E" w:rsidRDefault="00BB342D" w:rsidP="00B24D88">
            <w:pPr>
              <w:jc w:val="center"/>
              <w:rPr>
                <w:rFonts w:cs="Calibri"/>
              </w:rPr>
            </w:pPr>
            <w:r w:rsidRPr="00010D0E">
              <w:rPr>
                <w:rFonts w:cs="Calibri"/>
              </w:rPr>
              <w:t>8 - 12 €</w:t>
            </w:r>
          </w:p>
        </w:tc>
      </w:tr>
    </w:tbl>
    <w:p w:rsidR="00BB342D" w:rsidRPr="00010D0E" w:rsidRDefault="00BB342D" w:rsidP="00BB342D">
      <w:pPr>
        <w:rPr>
          <w:rFonts w:cs="Calibri"/>
        </w:rPr>
      </w:pPr>
    </w:p>
    <w:p w:rsidR="00BB342D" w:rsidRPr="00010D0E" w:rsidRDefault="00BB342D" w:rsidP="00BB342D">
      <w:pPr>
        <w:ind w:left="720"/>
        <w:rPr>
          <w:rFonts w:cs="Calibri"/>
        </w:rPr>
      </w:pPr>
    </w:p>
    <w:p w:rsidR="00BB342D" w:rsidRPr="00010D0E" w:rsidRDefault="00BB342D" w:rsidP="00BB342D">
      <w:pPr>
        <w:ind w:left="720"/>
        <w:rPr>
          <w:rFonts w:cs="Calibri"/>
        </w:rPr>
      </w:pPr>
    </w:p>
    <w:p w:rsidR="00BB342D" w:rsidRPr="00010D0E" w:rsidRDefault="00BB342D" w:rsidP="00BB342D">
      <w:pPr>
        <w:ind w:left="720"/>
        <w:rPr>
          <w:rFonts w:cs="Calibri"/>
        </w:rPr>
      </w:pPr>
    </w:p>
    <w:p w:rsidR="00BB342D" w:rsidRPr="00010D0E" w:rsidRDefault="00BB342D" w:rsidP="00BB342D">
      <w:pPr>
        <w:ind w:left="720"/>
        <w:rPr>
          <w:rFonts w:cs="Calibri"/>
        </w:rPr>
      </w:pPr>
    </w:p>
    <w:p w:rsidR="00BB342D" w:rsidRPr="00010D0E" w:rsidRDefault="00BB342D" w:rsidP="00BB342D">
      <w:pPr>
        <w:rPr>
          <w:rFonts w:cs="Calibri"/>
          <w:b/>
        </w:rPr>
      </w:pPr>
    </w:p>
    <w:p w:rsidR="00BB342D" w:rsidRPr="00010D0E" w:rsidRDefault="00BB342D" w:rsidP="00BB342D">
      <w:pPr>
        <w:rPr>
          <w:rFonts w:cs="Calibri"/>
          <w:b/>
        </w:rPr>
      </w:pPr>
      <w:r w:rsidRPr="00010D0E">
        <w:rPr>
          <w:rFonts w:cs="Calibri"/>
          <w:b/>
        </w:rPr>
        <w:t>Tečaji – MESEČNI (4X 2 uri = 8 ur)</w:t>
      </w:r>
    </w:p>
    <w:tbl>
      <w:tblPr>
        <w:tblpPr w:leftFromText="141" w:rightFromText="141"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051"/>
      </w:tblGrid>
      <w:tr w:rsidR="00BB342D" w:rsidRPr="00010D0E" w:rsidTr="00B24D88">
        <w:trPr>
          <w:trHeight w:val="524"/>
        </w:trPr>
        <w:tc>
          <w:tcPr>
            <w:tcW w:w="4854" w:type="dxa"/>
          </w:tcPr>
          <w:p w:rsidR="00BB342D" w:rsidRPr="00010D0E" w:rsidRDefault="00BB342D" w:rsidP="00B24D88">
            <w:pPr>
              <w:rPr>
                <w:rFonts w:cs="Calibri"/>
              </w:rPr>
            </w:pPr>
            <w:r w:rsidRPr="00010D0E">
              <w:rPr>
                <w:rFonts w:cs="Calibri"/>
              </w:rPr>
              <w:t>Tečaji/ odrasli (8 ur, 4 obiski)</w:t>
            </w:r>
          </w:p>
          <w:p w:rsidR="00BB342D" w:rsidRPr="00010D0E" w:rsidRDefault="00BB342D" w:rsidP="00B24D88">
            <w:pPr>
              <w:rPr>
                <w:rFonts w:cs="Calibri"/>
              </w:rPr>
            </w:pPr>
          </w:p>
          <w:p w:rsidR="00BB342D" w:rsidRPr="00010D0E" w:rsidRDefault="00BB342D" w:rsidP="00B24D88">
            <w:pPr>
              <w:rPr>
                <w:rFonts w:cs="Calibri"/>
              </w:rPr>
            </w:pPr>
            <w:r w:rsidRPr="00010D0E">
              <w:rPr>
                <w:rFonts w:cs="Calibri"/>
              </w:rPr>
              <w:t>Tečaji/ otroci (8 ur, 4 obiski)</w:t>
            </w:r>
          </w:p>
        </w:tc>
        <w:tc>
          <w:tcPr>
            <w:tcW w:w="3051" w:type="dxa"/>
          </w:tcPr>
          <w:p w:rsidR="00BB342D" w:rsidRPr="00010D0E" w:rsidRDefault="00BB342D" w:rsidP="00B24D88">
            <w:pPr>
              <w:rPr>
                <w:rFonts w:cs="Calibri"/>
              </w:rPr>
            </w:pPr>
            <w:r w:rsidRPr="00010D0E">
              <w:rPr>
                <w:rFonts w:cs="Calibri"/>
              </w:rPr>
              <w:t>40 - 60 €</w:t>
            </w:r>
          </w:p>
          <w:p w:rsidR="00BB342D" w:rsidRPr="00010D0E" w:rsidRDefault="00BB342D" w:rsidP="00B24D88">
            <w:pPr>
              <w:rPr>
                <w:rFonts w:cs="Calibri"/>
              </w:rPr>
            </w:pPr>
          </w:p>
          <w:p w:rsidR="00BB342D" w:rsidRPr="00010D0E" w:rsidRDefault="00BB342D" w:rsidP="00B24D88">
            <w:pPr>
              <w:rPr>
                <w:rFonts w:cs="Calibri"/>
              </w:rPr>
            </w:pPr>
            <w:r w:rsidRPr="00010D0E">
              <w:rPr>
                <w:rFonts w:cs="Calibri"/>
              </w:rPr>
              <w:t>25 - 40 €</w:t>
            </w:r>
          </w:p>
          <w:p w:rsidR="00BB342D" w:rsidRPr="00010D0E" w:rsidRDefault="00BB342D" w:rsidP="00B24D88">
            <w:pPr>
              <w:rPr>
                <w:rFonts w:cs="Calibri"/>
              </w:rPr>
            </w:pPr>
          </w:p>
        </w:tc>
      </w:tr>
    </w:tbl>
    <w:p w:rsidR="00BB342D" w:rsidRPr="00010D0E" w:rsidRDefault="00BB342D" w:rsidP="00BB342D">
      <w:pPr>
        <w:rPr>
          <w:rFonts w:cs="Calibri"/>
          <w:b/>
        </w:rPr>
      </w:pPr>
    </w:p>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ind w:left="360"/>
        <w:rPr>
          <w:rFonts w:cs="Calibri"/>
        </w:rPr>
      </w:pPr>
      <w:r w:rsidRPr="00010D0E">
        <w:rPr>
          <w:rFonts w:cs="Calibri"/>
        </w:rPr>
        <w:t>Če se na tečaj ali delavnico prijavijo 2 osebi ali več iz iste družine, jim priznamo 10 % popust.</w:t>
      </w:r>
    </w:p>
    <w:p w:rsidR="00BB342D" w:rsidRPr="00010D0E" w:rsidRDefault="00BB342D" w:rsidP="00BB342D">
      <w:pPr>
        <w:ind w:left="360"/>
        <w:rPr>
          <w:rFonts w:cs="Calibri"/>
        </w:rPr>
      </w:pPr>
    </w:p>
    <w:p w:rsidR="00BB342D" w:rsidRPr="00010D0E" w:rsidRDefault="00BB342D" w:rsidP="00BB342D">
      <w:pPr>
        <w:ind w:left="360"/>
        <w:rPr>
          <w:rFonts w:cs="Calibri"/>
          <w:b/>
        </w:rPr>
      </w:pPr>
      <w:r w:rsidRPr="00010D0E">
        <w:rPr>
          <w:rFonts w:cs="Calibri"/>
          <w:b/>
        </w:rPr>
        <w:t>Tehniški dnevi za OŠ:</w:t>
      </w:r>
    </w:p>
    <w:p w:rsidR="00BB342D" w:rsidRPr="00010D0E" w:rsidRDefault="00BB342D" w:rsidP="00BB342D">
      <w:pPr>
        <w:ind w:left="360"/>
        <w:rPr>
          <w:rFonts w:cs="Calibri"/>
        </w:rPr>
      </w:pPr>
    </w:p>
    <w:tbl>
      <w:tblPr>
        <w:tblpPr w:leftFromText="141" w:rightFromText="141"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4"/>
        <w:gridCol w:w="3051"/>
      </w:tblGrid>
      <w:tr w:rsidR="00BB342D" w:rsidRPr="00010D0E" w:rsidTr="00B24D88">
        <w:trPr>
          <w:trHeight w:val="524"/>
        </w:trPr>
        <w:tc>
          <w:tcPr>
            <w:tcW w:w="4854" w:type="dxa"/>
          </w:tcPr>
          <w:p w:rsidR="00BB342D" w:rsidRPr="00010D0E" w:rsidRDefault="00BB342D" w:rsidP="00B24D88">
            <w:pPr>
              <w:rPr>
                <w:rFonts w:cs="Calibri"/>
              </w:rPr>
            </w:pPr>
            <w:r w:rsidRPr="00010D0E">
              <w:rPr>
                <w:rFonts w:cs="Calibri"/>
              </w:rPr>
              <w:t>Tehniški dan, cena odvisna od izbire programa</w:t>
            </w:r>
          </w:p>
          <w:p w:rsidR="00BB342D" w:rsidRPr="00010D0E" w:rsidRDefault="00BB342D" w:rsidP="00B24D88">
            <w:pPr>
              <w:rPr>
                <w:rFonts w:cs="Calibri"/>
              </w:rPr>
            </w:pPr>
          </w:p>
          <w:p w:rsidR="00BB342D" w:rsidRPr="00010D0E" w:rsidRDefault="00BB342D" w:rsidP="00B24D88">
            <w:pPr>
              <w:rPr>
                <w:rFonts w:cs="Calibri"/>
              </w:rPr>
            </w:pPr>
            <w:r w:rsidRPr="00010D0E">
              <w:rPr>
                <w:rFonts w:cs="Calibri"/>
              </w:rPr>
              <w:t>Tehniški dan + ogled muzeja</w:t>
            </w:r>
          </w:p>
        </w:tc>
        <w:tc>
          <w:tcPr>
            <w:tcW w:w="3051" w:type="dxa"/>
          </w:tcPr>
          <w:p w:rsidR="00BB342D" w:rsidRPr="00010D0E" w:rsidRDefault="00BB342D" w:rsidP="00B24D88">
            <w:pPr>
              <w:rPr>
                <w:rFonts w:cs="Calibri"/>
              </w:rPr>
            </w:pPr>
            <w:r w:rsidRPr="00010D0E">
              <w:rPr>
                <w:rFonts w:cs="Calibri"/>
              </w:rPr>
              <w:t>5-10 €/ osebo</w:t>
            </w:r>
          </w:p>
          <w:p w:rsidR="00BB342D" w:rsidRPr="00010D0E" w:rsidRDefault="00BB342D" w:rsidP="00B24D88">
            <w:pPr>
              <w:rPr>
                <w:rFonts w:cs="Calibri"/>
              </w:rPr>
            </w:pPr>
          </w:p>
          <w:p w:rsidR="00BB342D" w:rsidRPr="00010D0E" w:rsidRDefault="00BB342D" w:rsidP="00B24D88">
            <w:pPr>
              <w:rPr>
                <w:rFonts w:cs="Calibri"/>
              </w:rPr>
            </w:pPr>
            <w:r w:rsidRPr="00010D0E">
              <w:rPr>
                <w:rFonts w:cs="Calibri"/>
              </w:rPr>
              <w:t>+ 2 € / osebo</w:t>
            </w:r>
          </w:p>
        </w:tc>
      </w:tr>
    </w:tbl>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ind w:left="360"/>
        <w:rPr>
          <w:rFonts w:cs="Calibri"/>
        </w:rPr>
      </w:pPr>
    </w:p>
    <w:p w:rsidR="00BB342D" w:rsidRPr="00010D0E" w:rsidRDefault="00BB342D" w:rsidP="00BB342D">
      <w:pPr>
        <w:numPr>
          <w:ilvl w:val="0"/>
          <w:numId w:val="3"/>
        </w:numPr>
        <w:rPr>
          <w:rFonts w:cs="Calibri"/>
          <w:b/>
        </w:rPr>
      </w:pPr>
      <w:r w:rsidRPr="00010D0E">
        <w:rPr>
          <w:rFonts w:cs="Calibri"/>
          <w:b/>
        </w:rPr>
        <w:t>Ostale storitve Rokodelskega centra</w:t>
      </w:r>
    </w:p>
    <w:p w:rsidR="00BB342D" w:rsidRPr="00010D0E" w:rsidRDefault="00BB342D" w:rsidP="00BB342D">
      <w:pPr>
        <w:rPr>
          <w:rFonts w:cs="Calibri"/>
        </w:rPr>
      </w:pPr>
    </w:p>
    <w:p w:rsidR="00BB342D" w:rsidRPr="00010D0E" w:rsidRDefault="00BB342D" w:rsidP="00BB342D">
      <w:pPr>
        <w:numPr>
          <w:ilvl w:val="0"/>
          <w:numId w:val="4"/>
        </w:numPr>
        <w:rPr>
          <w:rFonts w:cs="Calibri"/>
        </w:rPr>
      </w:pPr>
      <w:r w:rsidRPr="00010D0E">
        <w:rPr>
          <w:rFonts w:cs="Calibri"/>
        </w:rPr>
        <w:t xml:space="preserve">Uporaba peči za žganje keramike (eno žganje): </w:t>
      </w:r>
    </w:p>
    <w:p w:rsidR="00BB342D" w:rsidRPr="00010D0E" w:rsidRDefault="00BB342D" w:rsidP="00BB342D">
      <w:pPr>
        <w:numPr>
          <w:ilvl w:val="1"/>
          <w:numId w:val="5"/>
        </w:numPr>
        <w:rPr>
          <w:rFonts w:cs="Calibri"/>
        </w:rPr>
      </w:pPr>
      <w:r w:rsidRPr="00010D0E">
        <w:rPr>
          <w:rFonts w:cs="Calibri"/>
        </w:rPr>
        <w:t>Mala peč   – 15,00 €</w:t>
      </w:r>
    </w:p>
    <w:p w:rsidR="00BB342D" w:rsidRDefault="00BB342D" w:rsidP="00BB342D">
      <w:pPr>
        <w:numPr>
          <w:ilvl w:val="1"/>
          <w:numId w:val="5"/>
        </w:numPr>
        <w:rPr>
          <w:rFonts w:cs="Calibri"/>
        </w:rPr>
      </w:pPr>
      <w:r w:rsidRPr="00010D0E">
        <w:rPr>
          <w:rFonts w:cs="Calibri"/>
        </w:rPr>
        <w:t>Velika peč – 25,00 €</w:t>
      </w:r>
    </w:p>
    <w:p w:rsidR="00C04719" w:rsidRDefault="00C04719" w:rsidP="00C04719">
      <w:pPr>
        <w:rPr>
          <w:rFonts w:cs="Calibri"/>
        </w:rPr>
      </w:pPr>
    </w:p>
    <w:p w:rsidR="00C04719" w:rsidRDefault="00C04719" w:rsidP="00C04719">
      <w:pPr>
        <w:rPr>
          <w:rFonts w:cs="Calibri"/>
        </w:rPr>
      </w:pPr>
    </w:p>
    <w:p w:rsidR="00C04719" w:rsidRDefault="00C04719" w:rsidP="00C04719">
      <w:pPr>
        <w:rPr>
          <w:rFonts w:cs="Calibri"/>
        </w:rPr>
      </w:pPr>
    </w:p>
    <w:p w:rsidR="00C04719" w:rsidRPr="00010D0E" w:rsidRDefault="00C04719" w:rsidP="00C04719">
      <w:pPr>
        <w:rPr>
          <w:rFonts w:cs="Calibri"/>
        </w:rPr>
      </w:pPr>
    </w:p>
    <w:p w:rsidR="00A308BA" w:rsidRDefault="00A308BA" w:rsidP="00A308BA">
      <w:pPr>
        <w:rPr>
          <w:rFonts w:cs="Calibri"/>
        </w:rPr>
      </w:pPr>
      <w:r>
        <w:rPr>
          <w:rFonts w:cs="Calibri"/>
        </w:rPr>
        <w:t xml:space="preserve">        </w:t>
      </w:r>
    </w:p>
    <w:p w:rsidR="00A308BA" w:rsidRDefault="00A308BA" w:rsidP="00A308BA">
      <w:pPr>
        <w:rPr>
          <w:rFonts w:cs="Calibri"/>
        </w:rPr>
      </w:pPr>
    </w:p>
    <w:p w:rsidR="00BB342D" w:rsidRPr="00A308BA" w:rsidRDefault="00BB342D" w:rsidP="00A308BA">
      <w:pPr>
        <w:pStyle w:val="Odstavekseznama"/>
        <w:numPr>
          <w:ilvl w:val="0"/>
          <w:numId w:val="8"/>
        </w:numPr>
        <w:rPr>
          <w:rFonts w:cs="Calibri"/>
        </w:rPr>
      </w:pPr>
      <w:r w:rsidRPr="00A308BA">
        <w:rPr>
          <w:rFonts w:cs="Calibri"/>
        </w:rPr>
        <w:lastRenderedPageBreak/>
        <w:t>Najemnina velike večnamenske dvorane v Rokodelskem centru:</w:t>
      </w: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660"/>
      </w:tblGrid>
      <w:tr w:rsidR="00BB342D" w:rsidRPr="00010D0E" w:rsidTr="00BB342D">
        <w:tc>
          <w:tcPr>
            <w:tcW w:w="5528" w:type="dxa"/>
            <w:tcBorders>
              <w:top w:val="double" w:sz="4" w:space="0" w:color="auto"/>
              <w:left w:val="double" w:sz="4" w:space="0" w:color="auto"/>
              <w:bottom w:val="double" w:sz="4" w:space="0" w:color="auto"/>
            </w:tcBorders>
          </w:tcPr>
          <w:p w:rsidR="00BB342D" w:rsidRPr="00010D0E" w:rsidRDefault="00BB342D" w:rsidP="00B24D88">
            <w:pPr>
              <w:jc w:val="both"/>
              <w:rPr>
                <w:rFonts w:cs="Calibri"/>
              </w:rPr>
            </w:pPr>
            <w:r w:rsidRPr="00010D0E">
              <w:rPr>
                <w:rFonts w:cs="Calibri"/>
              </w:rPr>
              <w:t>Lokacija</w:t>
            </w:r>
          </w:p>
        </w:tc>
        <w:tc>
          <w:tcPr>
            <w:tcW w:w="2660" w:type="dxa"/>
            <w:tcBorders>
              <w:top w:val="double" w:sz="4" w:space="0" w:color="auto"/>
              <w:bottom w:val="double" w:sz="4" w:space="0" w:color="auto"/>
              <w:right w:val="double" w:sz="4" w:space="0" w:color="auto"/>
            </w:tcBorders>
          </w:tcPr>
          <w:p w:rsidR="00BB342D" w:rsidRPr="00010D0E" w:rsidRDefault="00BB342D" w:rsidP="00B24D88">
            <w:pPr>
              <w:jc w:val="both"/>
              <w:rPr>
                <w:rFonts w:cs="Calibri"/>
              </w:rPr>
            </w:pPr>
            <w:r w:rsidRPr="00010D0E">
              <w:rPr>
                <w:rFonts w:cs="Calibri"/>
              </w:rPr>
              <w:t>Cena (v €/uro) brez DDV</w:t>
            </w:r>
          </w:p>
        </w:tc>
      </w:tr>
      <w:tr w:rsidR="00BB342D" w:rsidRPr="00010D0E" w:rsidTr="00BB342D">
        <w:tc>
          <w:tcPr>
            <w:tcW w:w="5528" w:type="dxa"/>
            <w:tcBorders>
              <w:top w:val="double" w:sz="4" w:space="0" w:color="auto"/>
            </w:tcBorders>
          </w:tcPr>
          <w:p w:rsidR="00BB342D" w:rsidRPr="00010D0E" w:rsidRDefault="00BB342D" w:rsidP="00B24D88">
            <w:pPr>
              <w:jc w:val="both"/>
              <w:rPr>
                <w:rFonts w:cs="Calibri"/>
              </w:rPr>
            </w:pPr>
            <w:r w:rsidRPr="00010D0E">
              <w:rPr>
                <w:rFonts w:cs="Calibri"/>
              </w:rPr>
              <w:t>Dvorana Rokodelski center – nekomercialni najem</w:t>
            </w:r>
          </w:p>
        </w:tc>
        <w:tc>
          <w:tcPr>
            <w:tcW w:w="2660" w:type="dxa"/>
            <w:tcBorders>
              <w:top w:val="double" w:sz="4" w:space="0" w:color="auto"/>
            </w:tcBorders>
          </w:tcPr>
          <w:p w:rsidR="00BB342D" w:rsidRPr="00010D0E" w:rsidRDefault="00BB342D" w:rsidP="00B24D88">
            <w:pPr>
              <w:jc w:val="right"/>
              <w:rPr>
                <w:rFonts w:cs="Calibri"/>
              </w:rPr>
            </w:pPr>
            <w:r w:rsidRPr="00010D0E">
              <w:rPr>
                <w:rFonts w:cs="Calibri"/>
              </w:rPr>
              <w:t>20,00</w:t>
            </w:r>
          </w:p>
        </w:tc>
      </w:tr>
      <w:tr w:rsidR="00BB342D" w:rsidRPr="00010D0E" w:rsidTr="00BB342D">
        <w:trPr>
          <w:trHeight w:val="105"/>
        </w:trPr>
        <w:tc>
          <w:tcPr>
            <w:tcW w:w="5528" w:type="dxa"/>
          </w:tcPr>
          <w:p w:rsidR="00BB342D" w:rsidRPr="00010D0E" w:rsidRDefault="00BB342D" w:rsidP="00B24D88">
            <w:pPr>
              <w:jc w:val="both"/>
              <w:rPr>
                <w:rFonts w:cs="Calibri"/>
              </w:rPr>
            </w:pPr>
            <w:r w:rsidRPr="00010D0E">
              <w:rPr>
                <w:rFonts w:cs="Calibri"/>
              </w:rPr>
              <w:t>Dvorana Rokodelski center – komercialni najem</w:t>
            </w:r>
          </w:p>
        </w:tc>
        <w:tc>
          <w:tcPr>
            <w:tcW w:w="2660" w:type="dxa"/>
          </w:tcPr>
          <w:p w:rsidR="00BB342D" w:rsidRPr="00010D0E" w:rsidRDefault="00BB342D" w:rsidP="00B24D88">
            <w:pPr>
              <w:jc w:val="right"/>
              <w:rPr>
                <w:rFonts w:cs="Calibri"/>
              </w:rPr>
            </w:pPr>
            <w:r w:rsidRPr="00010D0E">
              <w:rPr>
                <w:rFonts w:cs="Calibri"/>
              </w:rPr>
              <w:t>40,00</w:t>
            </w:r>
          </w:p>
        </w:tc>
      </w:tr>
      <w:tr w:rsidR="00BB342D" w:rsidRPr="00010D0E" w:rsidTr="00BB342D">
        <w:trPr>
          <w:trHeight w:val="105"/>
        </w:trPr>
        <w:tc>
          <w:tcPr>
            <w:tcW w:w="5528" w:type="dxa"/>
          </w:tcPr>
          <w:p w:rsidR="00BB342D" w:rsidRPr="00010D0E" w:rsidRDefault="00BB342D" w:rsidP="00B24D88">
            <w:pPr>
              <w:jc w:val="both"/>
              <w:rPr>
                <w:rFonts w:cs="Calibri"/>
              </w:rPr>
            </w:pPr>
            <w:r>
              <w:rPr>
                <w:rFonts w:cs="Calibri"/>
              </w:rPr>
              <w:t>Dvorana Rokodelski center- najem za rojstni dan</w:t>
            </w:r>
          </w:p>
        </w:tc>
        <w:tc>
          <w:tcPr>
            <w:tcW w:w="2660" w:type="dxa"/>
          </w:tcPr>
          <w:p w:rsidR="00BB342D" w:rsidRPr="00010D0E" w:rsidRDefault="00A308BA" w:rsidP="00B24D88">
            <w:pPr>
              <w:jc w:val="right"/>
              <w:rPr>
                <w:rFonts w:cs="Calibri"/>
              </w:rPr>
            </w:pPr>
            <w:r>
              <w:rPr>
                <w:rFonts w:cs="Calibri"/>
              </w:rPr>
              <w:t>4</w:t>
            </w:r>
            <w:r w:rsidR="00BB342D">
              <w:rPr>
                <w:rFonts w:cs="Calibri"/>
              </w:rPr>
              <w:t>0,00</w:t>
            </w:r>
          </w:p>
        </w:tc>
      </w:tr>
      <w:tr w:rsidR="00A308BA" w:rsidRPr="00A308BA" w:rsidTr="00BB342D">
        <w:trPr>
          <w:trHeight w:val="105"/>
        </w:trPr>
        <w:tc>
          <w:tcPr>
            <w:tcW w:w="5528" w:type="dxa"/>
          </w:tcPr>
          <w:p w:rsidR="00BB342D" w:rsidRPr="00A308BA" w:rsidRDefault="00BB342D" w:rsidP="00B24D88">
            <w:pPr>
              <w:jc w:val="both"/>
              <w:rPr>
                <w:rFonts w:cs="Calibri"/>
              </w:rPr>
            </w:pPr>
            <w:r w:rsidRPr="00A308BA">
              <w:rPr>
                <w:rFonts w:cs="Calibri"/>
              </w:rPr>
              <w:t>Zunanjost Rokodelski center- nekomercialni najem</w:t>
            </w:r>
          </w:p>
        </w:tc>
        <w:tc>
          <w:tcPr>
            <w:tcW w:w="2660" w:type="dxa"/>
          </w:tcPr>
          <w:p w:rsidR="00BB342D" w:rsidRPr="00A308BA" w:rsidRDefault="00A308BA" w:rsidP="00B24D88">
            <w:pPr>
              <w:jc w:val="right"/>
              <w:rPr>
                <w:rFonts w:cs="Calibri"/>
              </w:rPr>
            </w:pPr>
            <w:r w:rsidRPr="00A308BA">
              <w:rPr>
                <w:rFonts w:cs="Calibri"/>
              </w:rPr>
              <w:t>4</w:t>
            </w:r>
            <w:r w:rsidR="00BB342D" w:rsidRPr="00A308BA">
              <w:rPr>
                <w:rFonts w:cs="Calibri"/>
              </w:rPr>
              <w:t>0,00</w:t>
            </w:r>
          </w:p>
        </w:tc>
      </w:tr>
      <w:tr w:rsidR="00BB342D" w:rsidRPr="00A308BA" w:rsidTr="00BB342D">
        <w:trPr>
          <w:trHeight w:val="105"/>
        </w:trPr>
        <w:tc>
          <w:tcPr>
            <w:tcW w:w="5528" w:type="dxa"/>
          </w:tcPr>
          <w:p w:rsidR="00BB342D" w:rsidRPr="00A308BA" w:rsidRDefault="00BB342D" w:rsidP="00B24D88">
            <w:pPr>
              <w:jc w:val="both"/>
              <w:rPr>
                <w:rFonts w:cs="Calibri"/>
              </w:rPr>
            </w:pPr>
            <w:r w:rsidRPr="00A308BA">
              <w:rPr>
                <w:rFonts w:cs="Calibri"/>
              </w:rPr>
              <w:t>Zunanjost Rokodelski center – komercialni najem</w:t>
            </w:r>
          </w:p>
        </w:tc>
        <w:tc>
          <w:tcPr>
            <w:tcW w:w="2660" w:type="dxa"/>
          </w:tcPr>
          <w:p w:rsidR="00BB342D" w:rsidRPr="00A308BA" w:rsidRDefault="00BB342D" w:rsidP="00B24D88">
            <w:pPr>
              <w:jc w:val="right"/>
              <w:rPr>
                <w:rFonts w:cs="Calibri"/>
              </w:rPr>
            </w:pPr>
            <w:r w:rsidRPr="00A308BA">
              <w:rPr>
                <w:rFonts w:cs="Calibri"/>
              </w:rPr>
              <w:t>60,00</w:t>
            </w:r>
          </w:p>
        </w:tc>
      </w:tr>
    </w:tbl>
    <w:p w:rsidR="00BB342D" w:rsidRPr="00A308BA" w:rsidRDefault="00BB342D" w:rsidP="00BB342D">
      <w:pPr>
        <w:ind w:left="720"/>
        <w:jc w:val="both"/>
        <w:rPr>
          <w:rFonts w:cs="Calibri"/>
          <w:b/>
        </w:rPr>
      </w:pPr>
    </w:p>
    <w:p w:rsidR="00BB342D" w:rsidRDefault="00BB342D" w:rsidP="00BB342D">
      <w:pPr>
        <w:ind w:left="720"/>
        <w:jc w:val="both"/>
        <w:rPr>
          <w:rFonts w:cs="Calibri"/>
          <w:b/>
        </w:rPr>
      </w:pPr>
    </w:p>
    <w:p w:rsidR="00BB342D" w:rsidRPr="00010D0E" w:rsidRDefault="00BB342D" w:rsidP="00BB342D">
      <w:pPr>
        <w:numPr>
          <w:ilvl w:val="0"/>
          <w:numId w:val="5"/>
        </w:numPr>
        <w:jc w:val="both"/>
        <w:rPr>
          <w:rFonts w:cs="Calibri"/>
          <w:b/>
        </w:rPr>
      </w:pPr>
      <w:r w:rsidRPr="00010D0E">
        <w:rPr>
          <w:rFonts w:cs="Calibri"/>
          <w:b/>
        </w:rPr>
        <w:t>Ostale storitve ob najemu dvorane: priprava miz za pogostitev (priprava prtov, čiščenje prtov, priprava kozarcev, čiščenje prostora): 40 EUR + DDV</w:t>
      </w:r>
    </w:p>
    <w:p w:rsidR="00BB342D" w:rsidRPr="00010D0E" w:rsidRDefault="00BB342D" w:rsidP="00BB342D">
      <w:pPr>
        <w:numPr>
          <w:ilvl w:val="0"/>
          <w:numId w:val="5"/>
        </w:numPr>
        <w:jc w:val="both"/>
        <w:rPr>
          <w:rFonts w:cs="Calibri"/>
        </w:rPr>
      </w:pPr>
      <w:r w:rsidRPr="00010D0E">
        <w:rPr>
          <w:rFonts w:cs="Calibri"/>
        </w:rPr>
        <w:t xml:space="preserve"> Ostali najemi: po kalkulaciji na uro: vsi fiksni in variabilni stroški (prostor, amortizacija, oprema, energija, komunalne storitve in ostali stroški + 10% + DDV)</w:t>
      </w:r>
    </w:p>
    <w:p w:rsidR="00BB342D" w:rsidRPr="00010D0E" w:rsidRDefault="00BB342D" w:rsidP="00BB342D">
      <w:pPr>
        <w:rPr>
          <w:rFonts w:cs="Calibri"/>
        </w:rPr>
      </w:pPr>
    </w:p>
    <w:p w:rsidR="00BB342D" w:rsidRPr="00010D0E" w:rsidRDefault="00BB342D" w:rsidP="00BB342D">
      <w:pPr>
        <w:ind w:left="720"/>
        <w:rPr>
          <w:rFonts w:cs="Calibri"/>
        </w:rPr>
      </w:pPr>
    </w:p>
    <w:p w:rsidR="00BB342D" w:rsidRPr="00010D0E" w:rsidRDefault="00BB342D" w:rsidP="00BB342D">
      <w:pPr>
        <w:numPr>
          <w:ilvl w:val="0"/>
          <w:numId w:val="3"/>
        </w:numPr>
        <w:rPr>
          <w:rFonts w:cs="Calibri"/>
          <w:b/>
        </w:rPr>
      </w:pPr>
      <w:r w:rsidRPr="00010D0E">
        <w:rPr>
          <w:rFonts w:cs="Calibri"/>
          <w:b/>
        </w:rPr>
        <w:t>CENIK TURISTIČNEGA VODENJA</w:t>
      </w:r>
    </w:p>
    <w:p w:rsidR="00BB342D" w:rsidRPr="00010D0E" w:rsidRDefault="00BB342D" w:rsidP="00BB342D">
      <w:pPr>
        <w:rPr>
          <w:rFonts w:cs="Calibri"/>
        </w:rPr>
      </w:pPr>
    </w:p>
    <w:p w:rsidR="00BB342D" w:rsidRPr="00010D0E" w:rsidRDefault="00BB342D" w:rsidP="00BB342D">
      <w:pPr>
        <w:rPr>
          <w:rFonts w:cs="Calibri"/>
        </w:rPr>
      </w:pPr>
      <w:r w:rsidRPr="00010D0E">
        <w:rPr>
          <w:rFonts w:cs="Calibri"/>
        </w:rPr>
        <w:t>Vodenje v slovenskem jeziku:</w:t>
      </w:r>
    </w:p>
    <w:p w:rsidR="00BB342D" w:rsidRPr="00010D0E" w:rsidRDefault="00BB342D" w:rsidP="00BB342D">
      <w:pPr>
        <w:rPr>
          <w:rFonts w:cs="Calibri"/>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560"/>
        <w:gridCol w:w="1984"/>
        <w:gridCol w:w="1985"/>
        <w:gridCol w:w="1842"/>
      </w:tblGrid>
      <w:tr w:rsidR="00BB342D" w:rsidRPr="00010D0E" w:rsidTr="00B24D88">
        <w:tc>
          <w:tcPr>
            <w:tcW w:w="1701" w:type="dxa"/>
          </w:tcPr>
          <w:p w:rsidR="00BB342D" w:rsidRPr="00010D0E" w:rsidRDefault="00BB342D" w:rsidP="00B24D88">
            <w:pPr>
              <w:rPr>
                <w:rFonts w:cs="Calibri"/>
                <w:b/>
              </w:rPr>
            </w:pPr>
          </w:p>
        </w:tc>
        <w:tc>
          <w:tcPr>
            <w:tcW w:w="1560" w:type="dxa"/>
          </w:tcPr>
          <w:p w:rsidR="00BB342D" w:rsidRPr="00010D0E" w:rsidRDefault="00BB342D" w:rsidP="00B24D88">
            <w:pPr>
              <w:jc w:val="center"/>
              <w:rPr>
                <w:rFonts w:cs="Calibri"/>
                <w:b/>
              </w:rPr>
            </w:pPr>
            <w:r w:rsidRPr="00010D0E">
              <w:rPr>
                <w:rFonts w:cs="Calibri"/>
                <w:b/>
              </w:rPr>
              <w:t>Do 10 oseb</w:t>
            </w:r>
          </w:p>
        </w:tc>
        <w:tc>
          <w:tcPr>
            <w:tcW w:w="1984" w:type="dxa"/>
          </w:tcPr>
          <w:p w:rsidR="00BB342D" w:rsidRPr="00010D0E" w:rsidRDefault="00BB342D" w:rsidP="00B24D88">
            <w:pPr>
              <w:jc w:val="center"/>
              <w:rPr>
                <w:rFonts w:cs="Calibri"/>
                <w:b/>
              </w:rPr>
            </w:pPr>
            <w:r w:rsidRPr="00010D0E">
              <w:rPr>
                <w:rFonts w:cs="Calibri"/>
                <w:b/>
              </w:rPr>
              <w:t>Od 10 - 20 oseb</w:t>
            </w:r>
          </w:p>
        </w:tc>
        <w:tc>
          <w:tcPr>
            <w:tcW w:w="1985" w:type="dxa"/>
          </w:tcPr>
          <w:p w:rsidR="00BB342D" w:rsidRPr="00010D0E" w:rsidRDefault="00BB342D" w:rsidP="00B24D88">
            <w:pPr>
              <w:jc w:val="center"/>
              <w:rPr>
                <w:rFonts w:cs="Calibri"/>
                <w:b/>
              </w:rPr>
            </w:pPr>
            <w:r w:rsidRPr="00010D0E">
              <w:rPr>
                <w:rFonts w:cs="Calibri"/>
                <w:b/>
              </w:rPr>
              <w:t>Od 20  - 30  oseb</w:t>
            </w:r>
          </w:p>
        </w:tc>
        <w:tc>
          <w:tcPr>
            <w:tcW w:w="1842" w:type="dxa"/>
          </w:tcPr>
          <w:p w:rsidR="00BB342D" w:rsidRPr="00010D0E" w:rsidRDefault="00BB342D" w:rsidP="00B24D88">
            <w:pPr>
              <w:jc w:val="center"/>
              <w:rPr>
                <w:rFonts w:cs="Calibri"/>
                <w:b/>
              </w:rPr>
            </w:pPr>
            <w:r w:rsidRPr="00010D0E">
              <w:rPr>
                <w:rFonts w:cs="Calibri"/>
                <w:b/>
              </w:rPr>
              <w:t>30 in več oseb</w:t>
            </w:r>
          </w:p>
        </w:tc>
      </w:tr>
      <w:tr w:rsidR="00BB342D" w:rsidRPr="00010D0E" w:rsidTr="00B24D88">
        <w:tc>
          <w:tcPr>
            <w:tcW w:w="1701" w:type="dxa"/>
          </w:tcPr>
          <w:p w:rsidR="00BB342D" w:rsidRPr="00010D0E" w:rsidRDefault="00BB342D" w:rsidP="00B24D88">
            <w:pPr>
              <w:rPr>
                <w:rFonts w:cs="Calibri"/>
                <w:b/>
              </w:rPr>
            </w:pPr>
            <w:r w:rsidRPr="00010D0E">
              <w:rPr>
                <w:rFonts w:cs="Calibri"/>
                <w:b/>
              </w:rPr>
              <w:t>Do 1 ure</w:t>
            </w:r>
          </w:p>
        </w:tc>
        <w:tc>
          <w:tcPr>
            <w:tcW w:w="1560" w:type="dxa"/>
          </w:tcPr>
          <w:p w:rsidR="00BB342D" w:rsidRPr="00010D0E" w:rsidRDefault="00BB342D" w:rsidP="00B24D88">
            <w:pPr>
              <w:jc w:val="center"/>
              <w:rPr>
                <w:rFonts w:cs="Calibri"/>
              </w:rPr>
            </w:pPr>
            <w:r w:rsidRPr="00010D0E">
              <w:rPr>
                <w:rFonts w:cs="Calibri"/>
              </w:rPr>
              <w:t>30 €</w:t>
            </w:r>
          </w:p>
        </w:tc>
        <w:tc>
          <w:tcPr>
            <w:tcW w:w="1984" w:type="dxa"/>
          </w:tcPr>
          <w:p w:rsidR="00BB342D" w:rsidRPr="00010D0E" w:rsidRDefault="00BB342D" w:rsidP="00B24D88">
            <w:pPr>
              <w:jc w:val="center"/>
              <w:rPr>
                <w:rFonts w:cs="Calibri"/>
              </w:rPr>
            </w:pPr>
            <w:r w:rsidRPr="00010D0E">
              <w:rPr>
                <w:rFonts w:cs="Calibri"/>
              </w:rPr>
              <w:t>45 €</w:t>
            </w:r>
          </w:p>
        </w:tc>
        <w:tc>
          <w:tcPr>
            <w:tcW w:w="1985" w:type="dxa"/>
          </w:tcPr>
          <w:p w:rsidR="00BB342D" w:rsidRPr="00010D0E" w:rsidRDefault="00BB342D" w:rsidP="00B24D88">
            <w:pPr>
              <w:jc w:val="center"/>
              <w:rPr>
                <w:rFonts w:cs="Calibri"/>
              </w:rPr>
            </w:pPr>
            <w:r w:rsidRPr="00010D0E">
              <w:rPr>
                <w:rFonts w:cs="Calibri"/>
              </w:rPr>
              <w:t>60 €</w:t>
            </w:r>
          </w:p>
        </w:tc>
        <w:tc>
          <w:tcPr>
            <w:tcW w:w="1842" w:type="dxa"/>
          </w:tcPr>
          <w:p w:rsidR="00BB342D" w:rsidRPr="00010D0E" w:rsidRDefault="00BB342D" w:rsidP="00B24D88">
            <w:pPr>
              <w:jc w:val="center"/>
              <w:rPr>
                <w:rFonts w:cs="Calibri"/>
              </w:rPr>
            </w:pPr>
            <w:r w:rsidRPr="00010D0E">
              <w:rPr>
                <w:rFonts w:cs="Calibri"/>
              </w:rPr>
              <w:t>80 €</w:t>
            </w:r>
          </w:p>
        </w:tc>
      </w:tr>
      <w:tr w:rsidR="00BB342D" w:rsidRPr="00010D0E" w:rsidTr="00B24D88">
        <w:tc>
          <w:tcPr>
            <w:tcW w:w="1701" w:type="dxa"/>
          </w:tcPr>
          <w:p w:rsidR="00BB342D" w:rsidRPr="00010D0E" w:rsidRDefault="00BB342D" w:rsidP="00B24D88">
            <w:pPr>
              <w:rPr>
                <w:rFonts w:cs="Calibri"/>
                <w:b/>
              </w:rPr>
            </w:pPr>
            <w:r w:rsidRPr="00010D0E">
              <w:rPr>
                <w:rFonts w:cs="Calibri"/>
                <w:b/>
              </w:rPr>
              <w:t>Od 1 do 2 ur</w:t>
            </w:r>
          </w:p>
        </w:tc>
        <w:tc>
          <w:tcPr>
            <w:tcW w:w="1560" w:type="dxa"/>
          </w:tcPr>
          <w:p w:rsidR="00BB342D" w:rsidRPr="00010D0E" w:rsidRDefault="00BB342D" w:rsidP="00B24D88">
            <w:pPr>
              <w:jc w:val="center"/>
              <w:rPr>
                <w:rFonts w:cs="Calibri"/>
              </w:rPr>
            </w:pPr>
            <w:r w:rsidRPr="00010D0E">
              <w:rPr>
                <w:rFonts w:cs="Calibri"/>
              </w:rPr>
              <w:t>45 €</w:t>
            </w:r>
          </w:p>
        </w:tc>
        <w:tc>
          <w:tcPr>
            <w:tcW w:w="1984" w:type="dxa"/>
          </w:tcPr>
          <w:p w:rsidR="00BB342D" w:rsidRPr="00010D0E" w:rsidRDefault="00BB342D" w:rsidP="00B24D88">
            <w:pPr>
              <w:jc w:val="center"/>
              <w:rPr>
                <w:rFonts w:cs="Calibri"/>
              </w:rPr>
            </w:pPr>
            <w:r w:rsidRPr="00010D0E">
              <w:rPr>
                <w:rFonts w:cs="Calibri"/>
              </w:rPr>
              <w:t>60 €</w:t>
            </w:r>
          </w:p>
        </w:tc>
        <w:tc>
          <w:tcPr>
            <w:tcW w:w="1985" w:type="dxa"/>
          </w:tcPr>
          <w:p w:rsidR="00BB342D" w:rsidRPr="00010D0E" w:rsidRDefault="00BB342D" w:rsidP="00B24D88">
            <w:pPr>
              <w:jc w:val="center"/>
              <w:rPr>
                <w:rFonts w:cs="Calibri"/>
              </w:rPr>
            </w:pPr>
            <w:r w:rsidRPr="00010D0E">
              <w:rPr>
                <w:rFonts w:cs="Calibri"/>
              </w:rPr>
              <w:t>80 €</w:t>
            </w:r>
          </w:p>
        </w:tc>
        <w:tc>
          <w:tcPr>
            <w:tcW w:w="1842" w:type="dxa"/>
          </w:tcPr>
          <w:p w:rsidR="00BB342D" w:rsidRPr="00010D0E" w:rsidRDefault="00BB342D" w:rsidP="00B24D88">
            <w:pPr>
              <w:jc w:val="center"/>
              <w:rPr>
                <w:rFonts w:cs="Calibri"/>
              </w:rPr>
            </w:pPr>
            <w:r w:rsidRPr="00010D0E">
              <w:rPr>
                <w:rFonts w:cs="Calibri"/>
              </w:rPr>
              <w:t>100 €</w:t>
            </w:r>
          </w:p>
        </w:tc>
      </w:tr>
      <w:tr w:rsidR="00BB342D" w:rsidRPr="00010D0E" w:rsidTr="00B24D88">
        <w:tc>
          <w:tcPr>
            <w:tcW w:w="1701" w:type="dxa"/>
          </w:tcPr>
          <w:p w:rsidR="00BB342D" w:rsidRPr="00010D0E" w:rsidRDefault="00BB342D" w:rsidP="00B24D88">
            <w:pPr>
              <w:rPr>
                <w:rFonts w:cs="Calibri"/>
                <w:b/>
              </w:rPr>
            </w:pPr>
            <w:r w:rsidRPr="00010D0E">
              <w:rPr>
                <w:rFonts w:cs="Calibri"/>
                <w:b/>
              </w:rPr>
              <w:t>Od 2 do 5 ur</w:t>
            </w:r>
          </w:p>
        </w:tc>
        <w:tc>
          <w:tcPr>
            <w:tcW w:w="1560" w:type="dxa"/>
          </w:tcPr>
          <w:p w:rsidR="00BB342D" w:rsidRPr="00010D0E" w:rsidRDefault="00BB342D" w:rsidP="00B24D88">
            <w:pPr>
              <w:jc w:val="center"/>
              <w:rPr>
                <w:rFonts w:cs="Calibri"/>
              </w:rPr>
            </w:pPr>
            <w:r w:rsidRPr="00010D0E">
              <w:rPr>
                <w:rFonts w:cs="Calibri"/>
              </w:rPr>
              <w:t>60 €</w:t>
            </w:r>
          </w:p>
        </w:tc>
        <w:tc>
          <w:tcPr>
            <w:tcW w:w="1984" w:type="dxa"/>
          </w:tcPr>
          <w:p w:rsidR="00BB342D" w:rsidRPr="00010D0E" w:rsidRDefault="00BB342D" w:rsidP="00B24D88">
            <w:pPr>
              <w:jc w:val="center"/>
              <w:rPr>
                <w:rFonts w:cs="Calibri"/>
              </w:rPr>
            </w:pPr>
            <w:r w:rsidRPr="00010D0E">
              <w:rPr>
                <w:rFonts w:cs="Calibri"/>
              </w:rPr>
              <w:t>70 €</w:t>
            </w:r>
          </w:p>
        </w:tc>
        <w:tc>
          <w:tcPr>
            <w:tcW w:w="1985" w:type="dxa"/>
          </w:tcPr>
          <w:p w:rsidR="00BB342D" w:rsidRPr="00010D0E" w:rsidRDefault="00BB342D" w:rsidP="00B24D88">
            <w:pPr>
              <w:jc w:val="center"/>
              <w:rPr>
                <w:rFonts w:cs="Calibri"/>
              </w:rPr>
            </w:pPr>
            <w:r w:rsidRPr="00010D0E">
              <w:rPr>
                <w:rFonts w:cs="Calibri"/>
              </w:rPr>
              <w:t>100 €</w:t>
            </w:r>
          </w:p>
        </w:tc>
        <w:tc>
          <w:tcPr>
            <w:tcW w:w="1842" w:type="dxa"/>
          </w:tcPr>
          <w:p w:rsidR="00BB342D" w:rsidRPr="00010D0E" w:rsidRDefault="00BB342D" w:rsidP="00B24D88">
            <w:pPr>
              <w:jc w:val="center"/>
              <w:rPr>
                <w:rFonts w:cs="Calibri"/>
              </w:rPr>
            </w:pPr>
            <w:r w:rsidRPr="00010D0E">
              <w:rPr>
                <w:rFonts w:cs="Calibri"/>
              </w:rPr>
              <w:t>120 €</w:t>
            </w:r>
          </w:p>
        </w:tc>
      </w:tr>
      <w:tr w:rsidR="00BB342D" w:rsidRPr="00010D0E" w:rsidTr="00B24D88">
        <w:tc>
          <w:tcPr>
            <w:tcW w:w="1701" w:type="dxa"/>
          </w:tcPr>
          <w:p w:rsidR="00BB342D" w:rsidRPr="00010D0E" w:rsidRDefault="00BB342D" w:rsidP="00B24D88">
            <w:pPr>
              <w:rPr>
                <w:rFonts w:cs="Calibri"/>
                <w:b/>
              </w:rPr>
            </w:pPr>
            <w:r w:rsidRPr="00010D0E">
              <w:rPr>
                <w:rFonts w:cs="Calibri"/>
                <w:b/>
              </w:rPr>
              <w:t>Od 5 ur dalje</w:t>
            </w:r>
          </w:p>
        </w:tc>
        <w:tc>
          <w:tcPr>
            <w:tcW w:w="1560" w:type="dxa"/>
          </w:tcPr>
          <w:p w:rsidR="00BB342D" w:rsidRPr="00010D0E" w:rsidRDefault="00BB342D" w:rsidP="00B24D88">
            <w:pPr>
              <w:jc w:val="center"/>
              <w:rPr>
                <w:rFonts w:cs="Calibri"/>
              </w:rPr>
            </w:pPr>
            <w:r w:rsidRPr="00010D0E">
              <w:rPr>
                <w:rFonts w:cs="Calibri"/>
              </w:rPr>
              <w:t>70 €</w:t>
            </w:r>
          </w:p>
        </w:tc>
        <w:tc>
          <w:tcPr>
            <w:tcW w:w="1984" w:type="dxa"/>
          </w:tcPr>
          <w:p w:rsidR="00BB342D" w:rsidRPr="00010D0E" w:rsidRDefault="00BB342D" w:rsidP="00B24D88">
            <w:pPr>
              <w:jc w:val="center"/>
              <w:rPr>
                <w:rFonts w:cs="Calibri"/>
              </w:rPr>
            </w:pPr>
            <w:r w:rsidRPr="00010D0E">
              <w:rPr>
                <w:rFonts w:cs="Calibri"/>
              </w:rPr>
              <w:t>80 €</w:t>
            </w:r>
          </w:p>
        </w:tc>
        <w:tc>
          <w:tcPr>
            <w:tcW w:w="1985" w:type="dxa"/>
          </w:tcPr>
          <w:p w:rsidR="00BB342D" w:rsidRPr="00010D0E" w:rsidRDefault="00BB342D" w:rsidP="00B24D88">
            <w:pPr>
              <w:jc w:val="center"/>
              <w:rPr>
                <w:rFonts w:cs="Calibri"/>
              </w:rPr>
            </w:pPr>
            <w:r w:rsidRPr="00010D0E">
              <w:rPr>
                <w:rFonts w:cs="Calibri"/>
              </w:rPr>
              <w:t>120 €</w:t>
            </w:r>
          </w:p>
        </w:tc>
        <w:tc>
          <w:tcPr>
            <w:tcW w:w="1842" w:type="dxa"/>
          </w:tcPr>
          <w:p w:rsidR="00BB342D" w:rsidRPr="00010D0E" w:rsidRDefault="00BB342D" w:rsidP="00B24D88">
            <w:pPr>
              <w:jc w:val="center"/>
              <w:rPr>
                <w:rFonts w:cs="Calibri"/>
              </w:rPr>
            </w:pPr>
            <w:r w:rsidRPr="00010D0E">
              <w:rPr>
                <w:rFonts w:cs="Calibri"/>
              </w:rPr>
              <w:t>140 €</w:t>
            </w:r>
          </w:p>
        </w:tc>
      </w:tr>
    </w:tbl>
    <w:p w:rsidR="00BB342D" w:rsidRPr="00010D0E" w:rsidRDefault="00BB342D" w:rsidP="00BB342D">
      <w:pPr>
        <w:rPr>
          <w:rFonts w:cs="Calibri"/>
          <w:b/>
          <w:color w:val="FF0000"/>
        </w:rPr>
      </w:pPr>
    </w:p>
    <w:p w:rsidR="00BB342D" w:rsidRPr="00010D0E" w:rsidRDefault="00BB342D" w:rsidP="00BB342D">
      <w:pPr>
        <w:rPr>
          <w:rFonts w:cs="Calibri"/>
        </w:rPr>
      </w:pPr>
      <w:r w:rsidRPr="00010D0E">
        <w:rPr>
          <w:rFonts w:cs="Calibri"/>
        </w:rPr>
        <w:t>Cena vodenja, naročenega na dan vodenja, je za 25% višja.</w:t>
      </w:r>
    </w:p>
    <w:p w:rsidR="00BB342D" w:rsidRPr="00010D0E" w:rsidRDefault="00BB342D" w:rsidP="00BB342D">
      <w:pPr>
        <w:rPr>
          <w:rFonts w:cs="Calibri"/>
        </w:rPr>
      </w:pPr>
      <w:r w:rsidRPr="00010D0E">
        <w:rPr>
          <w:rFonts w:cs="Calibri"/>
        </w:rPr>
        <w:t>Čakalnina od pol do ene ure se zaračunava 10,0 evrov.</w:t>
      </w:r>
    </w:p>
    <w:p w:rsidR="00BB342D" w:rsidRPr="00010D0E" w:rsidRDefault="00BB342D" w:rsidP="00BB342D">
      <w:pPr>
        <w:rPr>
          <w:rFonts w:cs="Calibri"/>
        </w:rPr>
      </w:pPr>
    </w:p>
    <w:p w:rsidR="00BB342D" w:rsidRPr="00010D0E" w:rsidRDefault="00BB342D" w:rsidP="00BB342D">
      <w:pPr>
        <w:rPr>
          <w:rFonts w:cs="Calibri"/>
        </w:rPr>
      </w:pPr>
      <w:r w:rsidRPr="00010D0E">
        <w:rPr>
          <w:rFonts w:cs="Calibri"/>
        </w:rPr>
        <w:t>Naročnik je dolžan v primeru odpovedi vodenja le-to sporočiti vsaj 1 dan prej, sicer ga bremenimo za polovično ceno vodenja.</w:t>
      </w:r>
    </w:p>
    <w:p w:rsidR="00BB342D" w:rsidRPr="00010D0E" w:rsidRDefault="00BB342D" w:rsidP="00BB342D">
      <w:pPr>
        <w:rPr>
          <w:rFonts w:cs="Calibri"/>
        </w:rPr>
      </w:pPr>
    </w:p>
    <w:p w:rsidR="00BB342D" w:rsidRPr="00010D0E" w:rsidRDefault="00BB342D" w:rsidP="00BB342D">
      <w:pPr>
        <w:rPr>
          <w:rFonts w:cs="Calibri"/>
        </w:rPr>
      </w:pPr>
      <w:r w:rsidRPr="00010D0E">
        <w:rPr>
          <w:rFonts w:cs="Calibri"/>
        </w:rPr>
        <w:t>Cena vodenja v tujem jeziku je 25% višja.</w:t>
      </w:r>
    </w:p>
    <w:p w:rsidR="00BB342D" w:rsidRPr="00010D0E" w:rsidRDefault="00BB342D" w:rsidP="00BB342D">
      <w:pPr>
        <w:rPr>
          <w:rFonts w:cs="Calibri"/>
        </w:rPr>
      </w:pPr>
    </w:p>
    <w:p w:rsidR="00BB342D" w:rsidRPr="00010D0E" w:rsidRDefault="00BB342D" w:rsidP="00BB342D">
      <w:pPr>
        <w:rPr>
          <w:rFonts w:cs="Calibri"/>
        </w:rPr>
      </w:pPr>
      <w:r w:rsidRPr="00010D0E">
        <w:rPr>
          <w:rFonts w:cs="Calibri"/>
        </w:rPr>
        <w:t>V kombinaciji ponudbe pod točko 3. in točko 1., se obiskovalcem zaračuna vstopnina brez stroškov vodenja pod točko 1.</w:t>
      </w:r>
    </w:p>
    <w:p w:rsidR="00BB342D" w:rsidRPr="00010D0E" w:rsidRDefault="00BB342D" w:rsidP="00BB342D">
      <w:pPr>
        <w:rPr>
          <w:rFonts w:cs="Calibri"/>
        </w:rPr>
      </w:pPr>
    </w:p>
    <w:p w:rsidR="00BB342D" w:rsidRPr="00010D0E" w:rsidRDefault="00BB342D" w:rsidP="00BB342D">
      <w:pPr>
        <w:numPr>
          <w:ilvl w:val="0"/>
          <w:numId w:val="3"/>
        </w:numPr>
        <w:rPr>
          <w:rFonts w:cs="Calibri"/>
          <w:b/>
        </w:rPr>
      </w:pPr>
      <w:r>
        <w:rPr>
          <w:rFonts w:cs="Calibri"/>
          <w:b/>
        </w:rPr>
        <w:t>PLAČILA ROKODELCEM</w:t>
      </w:r>
    </w:p>
    <w:p w:rsidR="00BB342D" w:rsidRPr="000F663A" w:rsidRDefault="00BB342D" w:rsidP="00BB342D">
      <w:pPr>
        <w:rPr>
          <w:rFonts w:cs="Calibri"/>
        </w:rPr>
      </w:pPr>
      <w:r>
        <w:rPr>
          <w:rFonts w:cs="Calibri"/>
        </w:rPr>
        <w:t>-Demonstracija na domu</w:t>
      </w:r>
      <w:r w:rsidRPr="000F663A">
        <w:rPr>
          <w:rFonts w:cs="Calibri"/>
        </w:rPr>
        <w:t>: 10 EUR</w:t>
      </w:r>
    </w:p>
    <w:p w:rsidR="00BB342D" w:rsidRPr="0061384E" w:rsidRDefault="00BB342D" w:rsidP="00BB342D">
      <w:pPr>
        <w:rPr>
          <w:rFonts w:cs="Calibri"/>
        </w:rPr>
      </w:pPr>
      <w:r w:rsidRPr="000F663A">
        <w:rPr>
          <w:rFonts w:cs="Calibri"/>
        </w:rPr>
        <w:t>-Demonstracija v RCR: 15 EUR/u</w:t>
      </w:r>
      <w:r>
        <w:rPr>
          <w:rFonts w:cs="Calibri"/>
        </w:rPr>
        <w:t>ro (vsaka nadaljnja ura: 5 EUR)</w:t>
      </w:r>
    </w:p>
    <w:p w:rsidR="00BB342D" w:rsidRPr="00010D0E" w:rsidRDefault="00BB342D" w:rsidP="00BB342D">
      <w:pPr>
        <w:pStyle w:val="Odstavekseznama"/>
        <w:ind w:left="0"/>
        <w:rPr>
          <w:rFonts w:eastAsia="Arial Unicode MS" w:cs="Calibri"/>
        </w:rPr>
      </w:pPr>
    </w:p>
    <w:p w:rsidR="00BB342D" w:rsidRPr="00010D0E" w:rsidRDefault="00BB342D" w:rsidP="00BB342D">
      <w:pPr>
        <w:pStyle w:val="Odstavekseznama"/>
        <w:numPr>
          <w:ilvl w:val="0"/>
          <w:numId w:val="6"/>
        </w:numPr>
        <w:ind w:left="709"/>
        <w:rPr>
          <w:rFonts w:eastAsia="Arial Unicode MS" w:cs="Calibri"/>
        </w:rPr>
      </w:pPr>
      <w:r w:rsidRPr="00010D0E">
        <w:rPr>
          <w:rFonts w:eastAsia="Arial Unicode MS" w:cs="Calibri"/>
        </w:rPr>
        <w:t>Brezplačen vstop v muzej imajo člani veljavnih muzejskih kartic PRESS, ICOM, SMD, SED učenci in učitelji Osnovne šole dr. France Prešeren in njene podružnice, predšolski otroci, spremljevalci skupin, člani študentskega arheološkega društva.</w:t>
      </w:r>
    </w:p>
    <w:p w:rsidR="00BB342D" w:rsidRPr="00010D0E" w:rsidRDefault="00BB342D" w:rsidP="00BB342D">
      <w:pPr>
        <w:numPr>
          <w:ilvl w:val="0"/>
          <w:numId w:val="1"/>
        </w:numPr>
        <w:rPr>
          <w:rFonts w:eastAsia="Arial Unicode MS" w:cs="Calibri"/>
        </w:rPr>
      </w:pPr>
      <w:r w:rsidRPr="00010D0E">
        <w:rPr>
          <w:rFonts w:eastAsia="Arial Unicode MS" w:cs="Calibri"/>
        </w:rPr>
        <w:t>Vodenje se organizira po predhodnem dogovoru ( skrajni rok je vsaj 2 dni pred prihodom za slovenske skupine in vsaj 1 teden za tujejezične).</w:t>
      </w:r>
    </w:p>
    <w:p w:rsidR="00BB342D" w:rsidRPr="00010D0E" w:rsidRDefault="00BB342D" w:rsidP="00BB342D">
      <w:pPr>
        <w:numPr>
          <w:ilvl w:val="0"/>
          <w:numId w:val="1"/>
        </w:numPr>
        <w:rPr>
          <w:rFonts w:eastAsia="Arial Unicode MS" w:cs="Calibri"/>
        </w:rPr>
      </w:pPr>
      <w:r w:rsidRPr="00010D0E">
        <w:rPr>
          <w:rFonts w:eastAsia="Arial Unicode MS" w:cs="Calibri"/>
        </w:rPr>
        <w:t>Cena – z vodstvom vključuje vodenje po razstavah v spremstvu vodiča. Ta cena velja le za skupine od 10 oseb in več.</w:t>
      </w:r>
    </w:p>
    <w:p w:rsidR="00BB342D" w:rsidRPr="00010D0E" w:rsidRDefault="00BB342D" w:rsidP="00BB342D">
      <w:pPr>
        <w:numPr>
          <w:ilvl w:val="0"/>
          <w:numId w:val="1"/>
        </w:numPr>
        <w:rPr>
          <w:rFonts w:eastAsia="Arial Unicode MS" w:cs="Calibri"/>
        </w:rPr>
      </w:pPr>
      <w:r w:rsidRPr="00010D0E">
        <w:rPr>
          <w:rFonts w:eastAsia="Arial Unicode MS" w:cs="Calibri"/>
        </w:rPr>
        <w:t>Za vodeni ogled muzeja za manjše skupine se cena oblikuje individualno.</w:t>
      </w:r>
    </w:p>
    <w:p w:rsidR="00BB342D" w:rsidRPr="00010D0E" w:rsidRDefault="00BB342D" w:rsidP="00BB342D">
      <w:pPr>
        <w:numPr>
          <w:ilvl w:val="0"/>
          <w:numId w:val="1"/>
        </w:numPr>
        <w:rPr>
          <w:rFonts w:eastAsia="Arial Unicode MS" w:cs="Calibri"/>
        </w:rPr>
      </w:pPr>
      <w:r w:rsidRPr="00010D0E">
        <w:rPr>
          <w:rFonts w:eastAsia="Arial Unicode MS" w:cs="Calibri"/>
        </w:rPr>
        <w:t>Odpoved obiska se mora sporočiti vsaj 24 ur pred dogovorjenim obiskom. Če odjava ni pravočasna, mora naročnik pokriti  30%  cene, ki je bila predvidena za obisk.</w:t>
      </w:r>
    </w:p>
    <w:p w:rsidR="00BB342D" w:rsidRPr="00010D0E" w:rsidRDefault="00BB342D" w:rsidP="00BB342D">
      <w:pPr>
        <w:numPr>
          <w:ilvl w:val="0"/>
          <w:numId w:val="1"/>
        </w:numPr>
        <w:rPr>
          <w:rFonts w:eastAsia="Arial Unicode MS" w:cs="Calibri"/>
        </w:rPr>
      </w:pPr>
      <w:r w:rsidRPr="00010D0E">
        <w:rPr>
          <w:rFonts w:eastAsia="Arial Unicode MS" w:cs="Calibri"/>
        </w:rPr>
        <w:lastRenderedPageBreak/>
        <w:t>Skupine se najavljajo po telefonu ali po elektronski pošti z vsemi potrebnimi podatki ( datum obiska, ura obiska, število obiskovalcev, kategorija obiskovalcev, kaj bi si ogledali, koliko časa imajo na razpolago, ime in priimek kontaktne osebe in njeno telefonsko številko).</w:t>
      </w:r>
    </w:p>
    <w:p w:rsidR="00BB342D" w:rsidRDefault="00BB342D" w:rsidP="00BB342D">
      <w:pPr>
        <w:numPr>
          <w:ilvl w:val="0"/>
          <w:numId w:val="1"/>
        </w:numPr>
        <w:rPr>
          <w:rFonts w:eastAsia="Arial Unicode MS" w:cs="Calibri"/>
        </w:rPr>
      </w:pPr>
      <w:r w:rsidRPr="00010D0E">
        <w:rPr>
          <w:rFonts w:eastAsia="Arial Unicode MS" w:cs="Calibri"/>
        </w:rPr>
        <w:t>Rokodelski center v cenik vključuje ogled razstav, demonstracije , delavnice, tehniške dneve, turistične obiske</w:t>
      </w:r>
    </w:p>
    <w:p w:rsidR="00BB342D" w:rsidRDefault="00BB342D" w:rsidP="00BB342D">
      <w:pPr>
        <w:rPr>
          <w:rFonts w:eastAsia="Arial Unicode MS" w:cs="Calibri"/>
        </w:rPr>
      </w:pPr>
    </w:p>
    <w:p w:rsidR="00BB342D" w:rsidRDefault="00BB342D" w:rsidP="00BB342D">
      <w:pPr>
        <w:rPr>
          <w:rFonts w:eastAsia="Arial Unicode MS" w:cs="Calibri"/>
        </w:rPr>
      </w:pPr>
    </w:p>
    <w:p w:rsidR="00BB342D" w:rsidRDefault="00BB342D" w:rsidP="00BB342D">
      <w:pPr>
        <w:numPr>
          <w:ilvl w:val="0"/>
          <w:numId w:val="3"/>
        </w:numPr>
        <w:rPr>
          <w:rFonts w:cs="Calibri"/>
          <w:b/>
        </w:rPr>
      </w:pPr>
      <w:r>
        <w:rPr>
          <w:rFonts w:cs="Calibri"/>
          <w:b/>
        </w:rPr>
        <w:t>NAJEM POROČNE DVORANE</w:t>
      </w:r>
    </w:p>
    <w:p w:rsidR="00BB342D" w:rsidRDefault="00BB342D" w:rsidP="00C04719">
      <w:pPr>
        <w:numPr>
          <w:ilvl w:val="0"/>
          <w:numId w:val="7"/>
        </w:numPr>
        <w:rPr>
          <w:rFonts w:cs="Calibri"/>
        </w:rPr>
      </w:pPr>
      <w:r>
        <w:rPr>
          <w:rFonts w:cs="Calibri"/>
        </w:rPr>
        <w:t>Najem poročne dvorane Gallusovo nabrežje 1</w:t>
      </w:r>
      <w:r w:rsidRPr="0061384E">
        <w:rPr>
          <w:rFonts w:cs="Calibri"/>
        </w:rPr>
        <w:t>: 150 EUR</w:t>
      </w:r>
    </w:p>
    <w:p w:rsidR="00C04719" w:rsidRPr="00C04719" w:rsidRDefault="00C04719" w:rsidP="00C04719">
      <w:pPr>
        <w:ind w:left="720"/>
        <w:rPr>
          <w:rFonts w:cs="Calibri"/>
        </w:rPr>
      </w:pPr>
    </w:p>
    <w:p w:rsidR="00BB342D" w:rsidRPr="00010D0E" w:rsidRDefault="00BB342D" w:rsidP="00BB342D">
      <w:pPr>
        <w:ind w:left="360"/>
        <w:rPr>
          <w:rFonts w:eastAsia="Arial Unicode MS" w:cs="Calibri"/>
        </w:rPr>
      </w:pPr>
    </w:p>
    <w:p w:rsidR="00BB342D" w:rsidRPr="00010D0E" w:rsidRDefault="00BB342D" w:rsidP="00BB342D">
      <w:pPr>
        <w:pStyle w:val="Odstavekseznama"/>
        <w:numPr>
          <w:ilvl w:val="0"/>
          <w:numId w:val="2"/>
        </w:numPr>
        <w:jc w:val="center"/>
        <w:rPr>
          <w:rFonts w:eastAsia="Arial Unicode MS" w:cs="Calibri"/>
          <w:b/>
        </w:rPr>
      </w:pPr>
      <w:r w:rsidRPr="00010D0E">
        <w:rPr>
          <w:rFonts w:eastAsia="Arial Unicode MS" w:cs="Calibri"/>
          <w:b/>
          <w:u w:val="single"/>
        </w:rPr>
        <w:t>Člen</w:t>
      </w:r>
    </w:p>
    <w:p w:rsidR="00BB342D" w:rsidRPr="00010D0E" w:rsidRDefault="00BB342D" w:rsidP="00BB342D">
      <w:pPr>
        <w:pStyle w:val="Odstavekseznama"/>
        <w:rPr>
          <w:rFonts w:eastAsia="Arial Unicode MS" w:cs="Calibri"/>
          <w:b/>
        </w:rPr>
      </w:pPr>
    </w:p>
    <w:p w:rsidR="00BB342D" w:rsidRPr="00010D0E" w:rsidRDefault="00BB342D" w:rsidP="00BB342D">
      <w:pPr>
        <w:pStyle w:val="Odstavekseznama"/>
        <w:ind w:left="0"/>
        <w:rPr>
          <w:rFonts w:eastAsia="Arial Unicode MS" w:cs="Calibri"/>
          <w:b/>
        </w:rPr>
      </w:pPr>
      <w:r w:rsidRPr="00010D0E">
        <w:rPr>
          <w:rFonts w:eastAsia="Arial Unicode MS" w:cs="Calibri"/>
          <w:b/>
        </w:rPr>
        <w:t xml:space="preserve">     ODPIRALNI ČAS ROKODELSKI CENTER RIBNICA</w:t>
      </w:r>
    </w:p>
    <w:p w:rsidR="00BB342D" w:rsidRPr="00010D0E" w:rsidRDefault="00BB342D" w:rsidP="00BB342D">
      <w:pPr>
        <w:ind w:left="360"/>
        <w:rPr>
          <w:rFonts w:eastAsia="Arial Unicode MS" w:cs="Calibri"/>
        </w:rPr>
      </w:pPr>
      <w:r w:rsidRPr="00010D0E">
        <w:rPr>
          <w:rFonts w:eastAsia="Arial Unicode MS" w:cs="Calibri"/>
        </w:rPr>
        <w:t>Rokodelski center Ribnica je odprt vsak dan od ponedeljka do petka od 9ih do 17ih in v soboto od 9ih do 13ih.</w:t>
      </w:r>
    </w:p>
    <w:p w:rsidR="00BB342D" w:rsidRPr="00010D0E" w:rsidRDefault="00BB342D" w:rsidP="00BB342D">
      <w:pPr>
        <w:ind w:left="360"/>
        <w:rPr>
          <w:rFonts w:eastAsia="Arial Unicode MS" w:cs="Calibri"/>
          <w:b/>
        </w:rPr>
      </w:pPr>
      <w:r w:rsidRPr="00010D0E">
        <w:rPr>
          <w:rFonts w:eastAsia="Arial Unicode MS" w:cs="Calibri"/>
          <w:b/>
        </w:rPr>
        <w:t>ODPIRALNI ČAS MUZEJ  Ribnica</w:t>
      </w:r>
    </w:p>
    <w:p w:rsidR="00BB342D" w:rsidRPr="00010D0E" w:rsidRDefault="00BB342D" w:rsidP="00BB342D">
      <w:pPr>
        <w:ind w:left="360"/>
        <w:rPr>
          <w:rFonts w:eastAsia="Arial Unicode MS" w:cs="Calibri"/>
        </w:rPr>
      </w:pPr>
      <w:r w:rsidRPr="00010D0E">
        <w:rPr>
          <w:rFonts w:eastAsia="Arial Unicode MS" w:cs="Calibri"/>
        </w:rPr>
        <w:t>Muzej je od maja do oktobra odprt vsak dan od torka do nedelje, od 10ihd13ih in od 16ih do 19ih.  Izven tega obdobja ali časovnega termina pa se obiskovalci lahko za ogled muzeja najavijo v Rokodelskem centru Ribnica, Cesta na Ugar 6, od ponedeljka do petka od 9 – 16 ure.</w:t>
      </w:r>
    </w:p>
    <w:p w:rsidR="00BB342D" w:rsidRPr="00010D0E" w:rsidRDefault="00BB342D" w:rsidP="00BB342D">
      <w:pPr>
        <w:ind w:left="360"/>
        <w:rPr>
          <w:rFonts w:eastAsia="Arial Unicode MS" w:cs="Calibri"/>
        </w:rPr>
      </w:pPr>
    </w:p>
    <w:p w:rsidR="00BB342D" w:rsidRPr="00010D0E" w:rsidRDefault="00BB342D" w:rsidP="00BB342D">
      <w:pPr>
        <w:ind w:left="360"/>
        <w:rPr>
          <w:rFonts w:eastAsia="Arial Unicode MS" w:cs="Calibri"/>
          <w:u w:val="single"/>
        </w:rPr>
      </w:pPr>
      <w:r w:rsidRPr="00010D0E">
        <w:rPr>
          <w:rFonts w:eastAsia="Arial Unicode MS" w:cs="Calibri"/>
          <w:u w:val="single"/>
        </w:rPr>
        <w:t>Od maja do oktobra</w:t>
      </w:r>
    </w:p>
    <w:p w:rsidR="00BB342D" w:rsidRPr="00010D0E" w:rsidRDefault="00BB342D" w:rsidP="00BB342D">
      <w:pPr>
        <w:ind w:left="360"/>
        <w:rPr>
          <w:rFonts w:eastAsia="Arial Unicode MS" w:cs="Calibri"/>
        </w:rPr>
      </w:pPr>
      <w:r w:rsidRPr="00010D0E">
        <w:rPr>
          <w:rFonts w:eastAsia="Arial Unicode MS" w:cs="Calibri"/>
        </w:rPr>
        <w:t xml:space="preserve">Od torka do nedelje   10 – </w:t>
      </w:r>
      <w:smartTag w:uri="urn:schemas-microsoft-com:office:smarttags" w:element="metricconverter">
        <w:smartTagPr>
          <w:attr w:name="ProductID" w:val="13 in"/>
        </w:smartTagPr>
        <w:r w:rsidRPr="00010D0E">
          <w:rPr>
            <w:rFonts w:eastAsia="Arial Unicode MS" w:cs="Calibri"/>
          </w:rPr>
          <w:t>13 in</w:t>
        </w:r>
      </w:smartTag>
      <w:r w:rsidRPr="00010D0E">
        <w:rPr>
          <w:rFonts w:eastAsia="Arial Unicode MS" w:cs="Calibri"/>
        </w:rPr>
        <w:t xml:space="preserve"> od 16 – 19 ure.</w:t>
      </w:r>
    </w:p>
    <w:p w:rsidR="00BB342D" w:rsidRPr="00010D0E" w:rsidRDefault="00BB342D" w:rsidP="00BB342D">
      <w:pPr>
        <w:ind w:left="360"/>
        <w:rPr>
          <w:rFonts w:eastAsia="Arial Unicode MS" w:cs="Calibri"/>
        </w:rPr>
      </w:pPr>
      <w:r w:rsidRPr="00010D0E">
        <w:rPr>
          <w:rFonts w:eastAsia="Arial Unicode MS" w:cs="Calibri"/>
        </w:rPr>
        <w:t>Izven tega časa je obisk možen po dogovoru.</w:t>
      </w:r>
    </w:p>
    <w:p w:rsidR="00BB342D" w:rsidRPr="00010D0E" w:rsidRDefault="00BB342D" w:rsidP="00BB342D">
      <w:pPr>
        <w:ind w:left="360"/>
        <w:rPr>
          <w:rFonts w:eastAsia="Arial Unicode MS" w:cs="Calibri"/>
        </w:rPr>
      </w:pPr>
    </w:p>
    <w:p w:rsidR="00BB342D" w:rsidRPr="00010D0E" w:rsidRDefault="00BB342D" w:rsidP="00BB342D">
      <w:pPr>
        <w:ind w:left="360"/>
        <w:rPr>
          <w:rFonts w:eastAsia="Arial Unicode MS" w:cs="Calibri"/>
          <w:b/>
        </w:rPr>
      </w:pPr>
    </w:p>
    <w:p w:rsidR="00BB342D" w:rsidRPr="00010D0E" w:rsidRDefault="00BB342D" w:rsidP="00BB342D">
      <w:pPr>
        <w:ind w:left="360"/>
        <w:rPr>
          <w:rFonts w:eastAsia="Arial Unicode MS" w:cs="Calibri"/>
          <w:b/>
        </w:rPr>
      </w:pPr>
    </w:p>
    <w:p w:rsidR="00BB342D" w:rsidRPr="00010D0E" w:rsidRDefault="00BB342D" w:rsidP="00BB342D">
      <w:pPr>
        <w:ind w:left="360"/>
        <w:rPr>
          <w:rFonts w:eastAsia="Arial Unicode MS" w:cs="Calibri"/>
          <w:b/>
        </w:rPr>
      </w:pPr>
      <w:r w:rsidRPr="00010D0E">
        <w:rPr>
          <w:rFonts w:eastAsia="Arial Unicode MS" w:cs="Calibri"/>
          <w:b/>
        </w:rPr>
        <w:t>ODPIRALNI ČAS GALERIJE MIKLOVA HIŠA</w:t>
      </w:r>
    </w:p>
    <w:p w:rsidR="00BB342D" w:rsidRPr="00010D0E" w:rsidRDefault="00BB342D" w:rsidP="00BB342D">
      <w:pPr>
        <w:ind w:left="360"/>
        <w:rPr>
          <w:rFonts w:eastAsia="Arial Unicode MS" w:cs="Calibri"/>
          <w:b/>
        </w:rPr>
      </w:pPr>
    </w:p>
    <w:p w:rsidR="00BB342D" w:rsidRPr="00010D0E" w:rsidRDefault="00BB342D" w:rsidP="00BB342D">
      <w:pPr>
        <w:ind w:left="360"/>
        <w:rPr>
          <w:rFonts w:eastAsia="Arial Unicode MS" w:cs="Calibri"/>
        </w:rPr>
      </w:pPr>
      <w:r w:rsidRPr="00010D0E">
        <w:rPr>
          <w:rFonts w:eastAsia="Arial Unicode MS" w:cs="Calibri"/>
        </w:rPr>
        <w:t xml:space="preserve">Galerija Miklova hiša je oprta v času razstav vsak dan v tednu  od 10. do 12. ure in od 16. do 18. ure, po potrebi in po dogovoru pa tudi ob drugih urah. </w:t>
      </w:r>
    </w:p>
    <w:p w:rsidR="00BB342D" w:rsidRPr="00010D0E" w:rsidRDefault="00BB342D" w:rsidP="00BB342D">
      <w:pPr>
        <w:ind w:left="360"/>
        <w:rPr>
          <w:rFonts w:eastAsia="Arial Unicode MS" w:cs="Calibri"/>
          <w:b/>
        </w:rPr>
      </w:pPr>
    </w:p>
    <w:p w:rsidR="00BB342D" w:rsidRPr="00010D0E" w:rsidRDefault="00BB342D" w:rsidP="00BB342D">
      <w:pPr>
        <w:ind w:left="360"/>
        <w:rPr>
          <w:rFonts w:eastAsia="Arial Unicode MS" w:cs="Calibri"/>
          <w:b/>
        </w:rPr>
      </w:pPr>
    </w:p>
    <w:p w:rsidR="00BB342D" w:rsidRPr="00010D0E" w:rsidRDefault="00BB342D" w:rsidP="00BB342D">
      <w:pPr>
        <w:ind w:left="360"/>
        <w:rPr>
          <w:rFonts w:eastAsia="Arial Unicode MS" w:cs="Calibri"/>
        </w:rPr>
      </w:pPr>
    </w:p>
    <w:p w:rsidR="00BB342D" w:rsidRPr="00010D0E" w:rsidRDefault="00BB342D" w:rsidP="00BB342D">
      <w:pPr>
        <w:pStyle w:val="Odstavekseznama"/>
        <w:numPr>
          <w:ilvl w:val="0"/>
          <w:numId w:val="2"/>
        </w:numPr>
        <w:jc w:val="center"/>
        <w:rPr>
          <w:rFonts w:eastAsia="Arial Unicode MS" w:cs="Calibri"/>
          <w:b/>
        </w:rPr>
      </w:pPr>
      <w:r w:rsidRPr="00010D0E">
        <w:rPr>
          <w:rFonts w:eastAsia="Arial Unicode MS" w:cs="Calibri"/>
          <w:b/>
        </w:rPr>
        <w:t>Člen</w:t>
      </w:r>
    </w:p>
    <w:p w:rsidR="00BB342D" w:rsidRPr="00A308BA" w:rsidRDefault="00BB342D" w:rsidP="00BB342D">
      <w:pPr>
        <w:ind w:left="360"/>
        <w:rPr>
          <w:rFonts w:eastAsia="Arial Unicode MS" w:cs="Calibri"/>
        </w:rPr>
      </w:pPr>
      <w:r w:rsidRPr="00010D0E">
        <w:rPr>
          <w:rFonts w:eastAsia="Arial Unicode MS" w:cs="Calibri"/>
        </w:rPr>
        <w:t xml:space="preserve">Ta pravilnik prične veljati z dnem </w:t>
      </w:r>
      <w:r w:rsidRPr="00A308BA">
        <w:rPr>
          <w:rFonts w:eastAsia="Arial Unicode MS" w:cs="Calibri"/>
        </w:rPr>
        <w:t>27. 2. 2018  in velja do preklica.</w:t>
      </w:r>
    </w:p>
    <w:p w:rsidR="00BB342D" w:rsidRPr="00A308BA" w:rsidRDefault="00BB342D" w:rsidP="00BB342D">
      <w:pPr>
        <w:rPr>
          <w:rFonts w:eastAsia="Arial Unicode MS" w:cs="Calibri"/>
        </w:rPr>
      </w:pPr>
    </w:p>
    <w:p w:rsidR="00BB342D" w:rsidRPr="00010D0E" w:rsidRDefault="00BB342D" w:rsidP="00BB342D">
      <w:pPr>
        <w:rPr>
          <w:rFonts w:eastAsia="Arial Unicode MS" w:cs="Calibri"/>
        </w:rPr>
      </w:pPr>
    </w:p>
    <w:p w:rsidR="00BB342D" w:rsidRPr="00010D0E" w:rsidRDefault="00BB342D" w:rsidP="00BB342D">
      <w:pPr>
        <w:rPr>
          <w:rFonts w:eastAsia="Arial Unicode MS" w:cs="Calibri"/>
        </w:rPr>
      </w:pPr>
    </w:p>
    <w:p w:rsidR="00BB342D" w:rsidRPr="00010D0E" w:rsidRDefault="00BB342D" w:rsidP="00BB342D">
      <w:pPr>
        <w:rPr>
          <w:rFonts w:eastAsia="Arial Unicode MS" w:cs="Calibri"/>
        </w:rPr>
      </w:pPr>
    </w:p>
    <w:p w:rsidR="00BB342D" w:rsidRPr="00010D0E" w:rsidRDefault="00BB342D" w:rsidP="00BB342D">
      <w:pPr>
        <w:rPr>
          <w:rFonts w:eastAsia="Arial Unicode MS" w:cs="Calibri"/>
        </w:rPr>
      </w:pPr>
      <w:r w:rsidRPr="00010D0E">
        <w:rPr>
          <w:rFonts w:eastAsia="Arial Unicode MS" w:cs="Calibri"/>
        </w:rPr>
        <w:t>Polon</w:t>
      </w:r>
      <w:r w:rsidR="00D05F5C">
        <w:rPr>
          <w:rFonts w:eastAsia="Arial Unicode MS" w:cs="Calibri"/>
        </w:rPr>
        <w:t>c</w:t>
      </w:r>
      <w:r w:rsidRPr="00010D0E">
        <w:rPr>
          <w:rFonts w:eastAsia="Arial Unicode MS" w:cs="Calibri"/>
        </w:rPr>
        <w:t>a Rigler Grm</w:t>
      </w:r>
    </w:p>
    <w:p w:rsidR="00BB342D" w:rsidRPr="00010D0E" w:rsidRDefault="00BB342D" w:rsidP="00BB342D">
      <w:pPr>
        <w:rPr>
          <w:rFonts w:eastAsia="Arial Unicode MS" w:cs="Calibri"/>
        </w:rPr>
      </w:pPr>
      <w:r w:rsidRPr="00010D0E">
        <w:rPr>
          <w:rFonts w:eastAsia="Arial Unicode MS" w:cs="Calibri"/>
        </w:rPr>
        <w:t xml:space="preserve">Direktorica </w:t>
      </w:r>
    </w:p>
    <w:p w:rsidR="00BB342D" w:rsidRPr="00010D0E" w:rsidRDefault="00BB342D" w:rsidP="00BB342D">
      <w:pPr>
        <w:ind w:left="360"/>
        <w:rPr>
          <w:rFonts w:eastAsia="Arial Unicode MS" w:cs="Calibri"/>
        </w:rPr>
      </w:pPr>
    </w:p>
    <w:p w:rsidR="00BB342D" w:rsidRPr="00010D0E" w:rsidRDefault="00BB342D" w:rsidP="00BB342D">
      <w:pPr>
        <w:ind w:left="360"/>
        <w:rPr>
          <w:rFonts w:eastAsia="Arial Unicode MS" w:cs="Calibri"/>
        </w:rPr>
      </w:pPr>
    </w:p>
    <w:p w:rsidR="008C67B9" w:rsidRDefault="008C67B9"/>
    <w:sectPr w:rsidR="008C67B9" w:rsidSect="00CD211C">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23AA5"/>
    <w:multiLevelType w:val="hybridMultilevel"/>
    <w:tmpl w:val="EF38E9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4EC4FAC"/>
    <w:multiLevelType w:val="hybridMultilevel"/>
    <w:tmpl w:val="A186FEB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19057DF1"/>
    <w:multiLevelType w:val="hybridMultilevel"/>
    <w:tmpl w:val="27704402"/>
    <w:lvl w:ilvl="0" w:tplc="92D0D05E">
      <w:start w:val="6"/>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1C38CE"/>
    <w:multiLevelType w:val="hybridMultilevel"/>
    <w:tmpl w:val="CD20DA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E5E4FDA"/>
    <w:multiLevelType w:val="hybridMultilevel"/>
    <w:tmpl w:val="6A4441F2"/>
    <w:lvl w:ilvl="0" w:tplc="92D0D05E">
      <w:start w:val="6"/>
      <w:numFmt w:val="bullet"/>
      <w:lvlText w:val="-"/>
      <w:lvlJc w:val="left"/>
      <w:pPr>
        <w:ind w:left="720" w:hanging="360"/>
      </w:pPr>
      <w:rPr>
        <w:rFonts w:ascii="Arial" w:eastAsia="Times New Roman" w:hAnsi="Arial" w:cs="Arial" w:hint="default"/>
      </w:rPr>
    </w:lvl>
    <w:lvl w:ilvl="1" w:tplc="EE00FAFC">
      <w:start w:val="1"/>
      <w:numFmt w:val="bullet"/>
      <w:lvlText w:val="-"/>
      <w:lvlJc w:val="left"/>
      <w:pPr>
        <w:ind w:left="1440" w:hanging="360"/>
      </w:pPr>
      <w:rPr>
        <w:rFonts w:ascii="Verdana" w:hAnsi="Verdan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71E0041"/>
    <w:multiLevelType w:val="hybridMultilevel"/>
    <w:tmpl w:val="5770D7B8"/>
    <w:lvl w:ilvl="0" w:tplc="92D0D05E">
      <w:start w:val="6"/>
      <w:numFmt w:val="bullet"/>
      <w:lvlText w:val="-"/>
      <w:lvlJc w:val="left"/>
      <w:pPr>
        <w:ind w:left="1170" w:hanging="360"/>
      </w:pPr>
      <w:rPr>
        <w:rFonts w:ascii="Arial" w:eastAsia="Times New Roman" w:hAnsi="Arial" w:cs="Arial" w:hint="default"/>
      </w:rPr>
    </w:lvl>
    <w:lvl w:ilvl="1" w:tplc="04240003" w:tentative="1">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6" w15:restartNumberingAfterBreak="0">
    <w:nsid w:val="56DA246A"/>
    <w:multiLevelType w:val="hybridMultilevel"/>
    <w:tmpl w:val="5838DD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9C31133"/>
    <w:multiLevelType w:val="hybridMultilevel"/>
    <w:tmpl w:val="E4923E2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2D"/>
    <w:rsid w:val="00307F17"/>
    <w:rsid w:val="005128BB"/>
    <w:rsid w:val="006739D8"/>
    <w:rsid w:val="00713317"/>
    <w:rsid w:val="008C67B9"/>
    <w:rsid w:val="00A308BA"/>
    <w:rsid w:val="00B44814"/>
    <w:rsid w:val="00BB342D"/>
    <w:rsid w:val="00C04719"/>
    <w:rsid w:val="00CD211C"/>
    <w:rsid w:val="00D05F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9B3EB1B-F001-453E-8C9D-953AD24A8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BB342D"/>
    <w:pPr>
      <w:spacing w:after="0" w:line="240"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B342D"/>
    <w:pPr>
      <w:ind w:left="720"/>
      <w:contextualSpacing/>
    </w:pPr>
  </w:style>
  <w:style w:type="paragraph" w:styleId="Besedilooblaka">
    <w:name w:val="Balloon Text"/>
    <w:basedOn w:val="Navaden"/>
    <w:link w:val="BesedilooblakaZnak"/>
    <w:uiPriority w:val="99"/>
    <w:semiHidden/>
    <w:unhideWhenUsed/>
    <w:rsid w:val="00CD211C"/>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D211C"/>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874</Words>
  <Characters>4985</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Rigler Grm</dc:creator>
  <cp:keywords/>
  <dc:description/>
  <cp:lastModifiedBy>Polona Rigler Grm</cp:lastModifiedBy>
  <cp:revision>2</cp:revision>
  <cp:lastPrinted>2018-02-22T14:58:00Z</cp:lastPrinted>
  <dcterms:created xsi:type="dcterms:W3CDTF">2018-02-27T08:30:00Z</dcterms:created>
  <dcterms:modified xsi:type="dcterms:W3CDTF">2018-02-27T08:30:00Z</dcterms:modified>
</cp:coreProperties>
</file>